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4A" w:rsidRPr="004A66C0" w:rsidRDefault="0043266F" w:rsidP="00967C4A">
      <w:pPr>
        <w:pStyle w:val="berschrift1"/>
        <w:rPr>
          <w:sz w:val="28"/>
          <w:szCs w:val="28"/>
        </w:rPr>
      </w:pPr>
      <w:bookmarkStart w:id="0" w:name="_GoBack"/>
      <w:bookmarkEnd w:id="0"/>
      <w:r w:rsidRPr="004A66C0">
        <w:rPr>
          <w:sz w:val="28"/>
          <w:szCs w:val="28"/>
        </w:rPr>
        <w:t xml:space="preserve">Vorgaben und Hilfen zur </w:t>
      </w:r>
      <w:r w:rsidR="004A66C0" w:rsidRPr="004A66C0">
        <w:rPr>
          <w:sz w:val="28"/>
          <w:szCs w:val="28"/>
        </w:rPr>
        <w:t>Verfahrensanweisung</w:t>
      </w:r>
      <w:r w:rsidR="00967C4A" w:rsidRPr="004A66C0">
        <w:rPr>
          <w:sz w:val="28"/>
          <w:szCs w:val="28"/>
        </w:rPr>
        <w:t xml:space="preserve"> </w:t>
      </w:r>
      <w:r w:rsidRPr="004A66C0">
        <w:rPr>
          <w:sz w:val="28"/>
          <w:szCs w:val="28"/>
        </w:rPr>
        <w:t>„Hygiene“</w:t>
      </w:r>
    </w:p>
    <w:p w:rsidR="000D63DD" w:rsidRPr="004A66C0" w:rsidRDefault="000D63DD" w:rsidP="00967C4A">
      <w:pPr>
        <w:rPr>
          <w:rFonts w:ascii="Arial" w:hAnsi="Arial" w:cs="Arial"/>
        </w:rPr>
      </w:pPr>
    </w:p>
    <w:p w:rsidR="00967C4A" w:rsidRPr="004A66C0" w:rsidRDefault="000D63DD" w:rsidP="00967C4A">
      <w:pPr>
        <w:rPr>
          <w:rFonts w:ascii="Arial" w:hAnsi="Arial" w:cs="Arial"/>
        </w:rPr>
      </w:pPr>
      <w:r w:rsidRPr="004A66C0">
        <w:rPr>
          <w:rFonts w:ascii="Arial" w:hAnsi="Arial" w:cs="Arial"/>
        </w:rPr>
        <w:t xml:space="preserve">Innerhalb der </w:t>
      </w:r>
      <w:r w:rsidR="004E053C">
        <w:rPr>
          <w:rFonts w:ascii="Arial" w:hAnsi="Arial" w:cs="Arial"/>
        </w:rPr>
        <w:t>Verfahrensanweisung</w:t>
      </w:r>
      <w:r w:rsidRPr="004A66C0">
        <w:rPr>
          <w:rFonts w:ascii="Arial" w:hAnsi="Arial" w:cs="Arial"/>
        </w:rPr>
        <w:t xml:space="preserve"> „Hygiene“ sollen betriebsinterne Vorgaben zur Basishygiene festgelegt werden, wobei die Händehygiene und das Tragen von </w:t>
      </w:r>
      <w:r w:rsidR="00385C72" w:rsidRPr="004A66C0">
        <w:rPr>
          <w:rFonts w:ascii="Arial" w:hAnsi="Arial" w:cs="Arial"/>
        </w:rPr>
        <w:t xml:space="preserve">Schutzkleidung bzw. von </w:t>
      </w:r>
      <w:r w:rsidRPr="004A66C0">
        <w:rPr>
          <w:rFonts w:ascii="Arial" w:hAnsi="Arial" w:cs="Arial"/>
        </w:rPr>
        <w:t>persönlicher Schutzausrüstung (PSA) im Vordergrund stehen soll</w:t>
      </w:r>
      <w:r w:rsidR="005D14D4">
        <w:rPr>
          <w:rFonts w:ascii="Arial" w:hAnsi="Arial" w:cs="Arial"/>
        </w:rPr>
        <w:t>en</w:t>
      </w:r>
      <w:r w:rsidRPr="004A66C0">
        <w:rPr>
          <w:rFonts w:ascii="Arial" w:hAnsi="Arial" w:cs="Arial"/>
        </w:rPr>
        <w:t>.</w:t>
      </w:r>
    </w:p>
    <w:p w:rsidR="000D63DD" w:rsidRPr="004A66C0" w:rsidRDefault="000D63DD" w:rsidP="00967C4A">
      <w:pPr>
        <w:rPr>
          <w:rFonts w:ascii="Arial" w:hAnsi="Arial" w:cs="Arial"/>
        </w:rPr>
      </w:pPr>
    </w:p>
    <w:p w:rsidR="00967C4A" w:rsidRPr="004A66C0" w:rsidRDefault="00967C4A" w:rsidP="00967C4A">
      <w:pPr>
        <w:rPr>
          <w:rFonts w:ascii="Arial" w:hAnsi="Arial" w:cs="Arial"/>
        </w:rPr>
      </w:pPr>
      <w:r w:rsidRPr="004A66C0">
        <w:rPr>
          <w:rFonts w:ascii="Arial" w:hAnsi="Arial" w:cs="Arial"/>
        </w:rPr>
        <w:t>Die führende Rolle der Hände des Personals bei der Übertragung von Infektionserregern</w:t>
      </w:r>
      <w:r w:rsidR="004A66C0">
        <w:rPr>
          <w:rFonts w:ascii="Arial" w:hAnsi="Arial" w:cs="Arial"/>
        </w:rPr>
        <w:t xml:space="preserve"> </w:t>
      </w:r>
      <w:r w:rsidRPr="004A66C0">
        <w:rPr>
          <w:rFonts w:ascii="Arial" w:hAnsi="Arial" w:cs="Arial"/>
        </w:rPr>
        <w:t>ist unbestritten. Demzufolge gilt die Händehygiene übereinstimmend als die entscheidende Maßnahme der Infektionsprävention. Im Rahmen des heiminternen Qualitätsmanagements ist sicherzustellen, dass bei allen pflegerischen Maßnahmen Möglichkeiten zur hygienischen Händedesinfektion gegeben sind. Für die Händehygiene gelten grundsätzlich die gleichen Anforderungen wie im Krankenhaus.</w:t>
      </w:r>
    </w:p>
    <w:p w:rsidR="00385C72" w:rsidRPr="004A66C0" w:rsidRDefault="00385C72" w:rsidP="00385C72">
      <w:pPr>
        <w:autoSpaceDE w:val="0"/>
        <w:autoSpaceDN w:val="0"/>
        <w:adjustRightInd w:val="0"/>
        <w:rPr>
          <w:rFonts w:ascii="Arial" w:eastAsia="MinionPro-Regular" w:hAnsi="Arial" w:cs="Arial"/>
          <w:color w:val="000000"/>
        </w:rPr>
      </w:pPr>
    </w:p>
    <w:p w:rsidR="009059D1" w:rsidRPr="004A66C0" w:rsidRDefault="00385C72" w:rsidP="009059D1">
      <w:pPr>
        <w:rPr>
          <w:rFonts w:ascii="Arial" w:eastAsia="MinionPro-Regular" w:hAnsi="Arial" w:cs="Arial"/>
        </w:rPr>
      </w:pPr>
      <w:r w:rsidRPr="004A66C0">
        <w:rPr>
          <w:rFonts w:ascii="Arial" w:eastAsia="MinionPro-Regular" w:hAnsi="Arial" w:cs="Arial"/>
        </w:rPr>
        <w:t xml:space="preserve">Schutzkleidung </w:t>
      </w:r>
      <w:r w:rsidR="00F52060" w:rsidRPr="004A66C0">
        <w:rPr>
          <w:rFonts w:ascii="Arial" w:eastAsia="MinionPro-Regular" w:hAnsi="Arial" w:cs="Arial"/>
        </w:rPr>
        <w:t xml:space="preserve">ist </w:t>
      </w:r>
      <w:r w:rsidR="00B50637" w:rsidRPr="004A66C0">
        <w:rPr>
          <w:rFonts w:ascii="Arial" w:eastAsia="MinionPro-Regular" w:hAnsi="Arial" w:cs="Arial"/>
        </w:rPr>
        <w:t>vorrangig</w:t>
      </w:r>
      <w:r w:rsidRPr="004A66C0">
        <w:rPr>
          <w:rFonts w:ascii="Arial" w:eastAsia="MinionPro-Regular" w:hAnsi="Arial" w:cs="Arial"/>
        </w:rPr>
        <w:t xml:space="preserve"> dazu bestimmt, Beschäftigte vor schädigenden Einwirkungen</w:t>
      </w:r>
      <w:r w:rsidR="004A66C0">
        <w:rPr>
          <w:rFonts w:ascii="Arial" w:eastAsia="MinionPro-Regular" w:hAnsi="Arial" w:cs="Arial"/>
        </w:rPr>
        <w:t xml:space="preserve"> </w:t>
      </w:r>
      <w:r w:rsidRPr="004A66C0">
        <w:rPr>
          <w:rFonts w:ascii="Arial" w:eastAsia="MinionPro-Regular" w:hAnsi="Arial" w:cs="Arial"/>
        </w:rPr>
        <w:t>be</w:t>
      </w:r>
      <w:r w:rsidR="00F52060" w:rsidRPr="004A66C0">
        <w:rPr>
          <w:rFonts w:ascii="Arial" w:eastAsia="MinionPro-Regular" w:hAnsi="Arial" w:cs="Arial"/>
        </w:rPr>
        <w:t>i der Arbeit oder deren Arbeits</w:t>
      </w:r>
      <w:r w:rsidR="00B13F89" w:rsidRPr="004A66C0">
        <w:rPr>
          <w:rFonts w:ascii="Arial" w:eastAsia="MinionPro-Regular" w:hAnsi="Arial" w:cs="Arial"/>
        </w:rPr>
        <w:t xml:space="preserve">- </w:t>
      </w:r>
      <w:r w:rsidRPr="004A66C0">
        <w:rPr>
          <w:rFonts w:ascii="Arial" w:eastAsia="MinionPro-Regular" w:hAnsi="Arial" w:cs="Arial"/>
        </w:rPr>
        <w:t>oder Privatkleidung vor der Kontamination</w:t>
      </w:r>
      <w:r w:rsidR="00F52060" w:rsidRPr="004A66C0">
        <w:rPr>
          <w:rFonts w:ascii="Arial" w:eastAsia="MinionPro-Regular" w:hAnsi="Arial" w:cs="Arial"/>
        </w:rPr>
        <w:t xml:space="preserve"> </w:t>
      </w:r>
      <w:r w:rsidRPr="004A66C0">
        <w:rPr>
          <w:rFonts w:ascii="Arial" w:eastAsia="MinionPro-Regular" w:hAnsi="Arial" w:cs="Arial"/>
        </w:rPr>
        <w:t>durch biologische Arbeitsstoffe</w:t>
      </w:r>
      <w:r w:rsidR="00F52060" w:rsidRPr="004A66C0">
        <w:rPr>
          <w:rFonts w:ascii="Arial" w:eastAsia="MinionPro-Regular" w:hAnsi="Arial" w:cs="Arial"/>
        </w:rPr>
        <w:t xml:space="preserve"> </w:t>
      </w:r>
      <w:r w:rsidRPr="004A66C0">
        <w:rPr>
          <w:rFonts w:ascii="Arial" w:eastAsia="MinionPro-Regular" w:hAnsi="Arial" w:cs="Arial"/>
        </w:rPr>
        <w:t xml:space="preserve">zu schützen </w:t>
      </w:r>
      <w:r w:rsidR="00B13F89" w:rsidRPr="004A66C0">
        <w:rPr>
          <w:rFonts w:ascii="Arial" w:eastAsia="MinionPro-Regular" w:hAnsi="Arial" w:cs="Arial"/>
        </w:rPr>
        <w:t xml:space="preserve">(hier spricht man auch von persönlicher </w:t>
      </w:r>
      <w:r w:rsidR="00796836" w:rsidRPr="004A66C0">
        <w:rPr>
          <w:rFonts w:ascii="Arial" w:eastAsia="MinionPro-Regular" w:hAnsi="Arial" w:cs="Arial"/>
        </w:rPr>
        <w:t>S</w:t>
      </w:r>
      <w:r w:rsidR="00B13F89" w:rsidRPr="004A66C0">
        <w:rPr>
          <w:rFonts w:ascii="Arial" w:eastAsia="MinionPro-Regular" w:hAnsi="Arial" w:cs="Arial"/>
        </w:rPr>
        <w:t>chutzausrüstung)</w:t>
      </w:r>
      <w:r w:rsidR="005D14D4">
        <w:rPr>
          <w:rFonts w:ascii="Arial" w:eastAsia="MinionPro-Regular" w:hAnsi="Arial" w:cs="Arial"/>
        </w:rPr>
        <w:t>,</w:t>
      </w:r>
      <w:r w:rsidR="00B13F89" w:rsidRPr="004A66C0">
        <w:rPr>
          <w:rFonts w:ascii="Arial" w:eastAsia="MinionPro-Regular" w:hAnsi="Arial" w:cs="Arial"/>
        </w:rPr>
        <w:t xml:space="preserve"> </w:t>
      </w:r>
      <w:r w:rsidR="00F52060" w:rsidRPr="004A66C0">
        <w:rPr>
          <w:rFonts w:ascii="Arial" w:eastAsia="MinionPro-Regular" w:hAnsi="Arial" w:cs="Arial"/>
        </w:rPr>
        <w:t xml:space="preserve">und dient </w:t>
      </w:r>
      <w:r w:rsidR="004A66C0">
        <w:rPr>
          <w:rFonts w:ascii="Arial" w:eastAsia="MinionPro-Regular" w:hAnsi="Arial" w:cs="Arial"/>
        </w:rPr>
        <w:t xml:space="preserve">außerdem dazu, eine </w:t>
      </w:r>
      <w:r w:rsidR="00B50637" w:rsidRPr="004A66C0">
        <w:rPr>
          <w:rFonts w:ascii="Arial" w:eastAsia="MinionPro-Regular" w:hAnsi="Arial" w:cs="Arial"/>
        </w:rPr>
        <w:t>Weiterverbreitung von</w:t>
      </w:r>
      <w:r w:rsidR="00796836" w:rsidRPr="004A66C0">
        <w:rPr>
          <w:rFonts w:ascii="Arial" w:eastAsia="MinionPro-Regular" w:hAnsi="Arial" w:cs="Arial"/>
        </w:rPr>
        <w:t xml:space="preserve"> </w:t>
      </w:r>
      <w:r w:rsidR="00B50637" w:rsidRPr="004A66C0">
        <w:rPr>
          <w:rFonts w:ascii="Arial" w:eastAsia="MinionPro-Regular" w:hAnsi="Arial" w:cs="Arial"/>
        </w:rPr>
        <w:t>Krankheitserregern</w:t>
      </w:r>
      <w:r w:rsidR="00F52060" w:rsidRPr="004A66C0">
        <w:rPr>
          <w:rFonts w:ascii="Arial" w:eastAsia="MinionPro-Regular" w:hAnsi="Arial" w:cs="Arial"/>
        </w:rPr>
        <w:t xml:space="preserve"> </w:t>
      </w:r>
      <w:r w:rsidR="00B13F89" w:rsidRPr="004A66C0">
        <w:rPr>
          <w:rFonts w:ascii="Arial" w:eastAsia="MinionPro-Regular" w:hAnsi="Arial" w:cs="Arial"/>
        </w:rPr>
        <w:t xml:space="preserve">zu verhindern. </w:t>
      </w:r>
      <w:r w:rsidR="009059D1" w:rsidRPr="004A66C0">
        <w:rPr>
          <w:rFonts w:ascii="Arial" w:eastAsia="MinionPro-Regular" w:hAnsi="Arial" w:cs="Arial"/>
        </w:rPr>
        <w:t>Die Auswahl der Schutzkleidung richtet sich nach der Art der pflegerischen/ärztlichen Tätigkeit und dem damit verbundenen Kontaminationsrisiko, der Pathogenität (ggf. auch Resis</w:t>
      </w:r>
      <w:r w:rsidR="004A66C0">
        <w:rPr>
          <w:rFonts w:ascii="Arial" w:eastAsia="MinionPro-Regular" w:hAnsi="Arial" w:cs="Arial"/>
        </w:rPr>
        <w:t>tenz</w:t>
      </w:r>
      <w:r w:rsidR="009059D1" w:rsidRPr="004A66C0">
        <w:rPr>
          <w:rFonts w:ascii="Arial" w:eastAsia="MinionPro-Regular" w:hAnsi="Arial" w:cs="Arial"/>
        </w:rPr>
        <w:t>) eines Kei</w:t>
      </w:r>
      <w:r w:rsidR="005D14D4">
        <w:rPr>
          <w:rFonts w:ascii="Arial" w:eastAsia="MinionPro-Regular" w:hAnsi="Arial" w:cs="Arial"/>
        </w:rPr>
        <w:t>mes und dessen Übertragungsweg</w:t>
      </w:r>
      <w:r w:rsidR="009059D1" w:rsidRPr="004A66C0">
        <w:rPr>
          <w:rFonts w:ascii="Arial" w:eastAsia="MinionPro-Regular" w:hAnsi="Arial" w:cs="Arial"/>
        </w:rPr>
        <w:t>.</w:t>
      </w:r>
    </w:p>
    <w:p w:rsidR="009059D1" w:rsidRPr="004A66C0" w:rsidRDefault="009059D1" w:rsidP="00F52060">
      <w:pPr>
        <w:rPr>
          <w:rFonts w:ascii="Arial" w:eastAsia="MinionPro-Regular" w:hAnsi="Arial" w:cs="Arial"/>
        </w:rPr>
      </w:pPr>
    </w:p>
    <w:p w:rsidR="00B13F89" w:rsidRPr="004A66C0" w:rsidRDefault="00BF1CD6" w:rsidP="00F52060">
      <w:pPr>
        <w:rPr>
          <w:rFonts w:ascii="Arial" w:eastAsia="MinionPro-Regular" w:hAnsi="Arial" w:cs="Arial"/>
        </w:rPr>
      </w:pPr>
      <w:r w:rsidRPr="004A66C0">
        <w:rPr>
          <w:rFonts w:ascii="Arial" w:eastAsia="MinionPro-Regular" w:hAnsi="Arial" w:cs="Arial"/>
        </w:rPr>
        <w:t xml:space="preserve">Die Verwendung von persönlicher Schutzausrüstung ist ein Thema des gesetzlichen Arbeitsschutzes und wird vor allem über die Biostoffverordnung bzw. das Regelwerk TRBA250 geregelt. </w:t>
      </w:r>
    </w:p>
    <w:p w:rsidR="006F4CE0" w:rsidRPr="004A66C0" w:rsidRDefault="006F4CE0" w:rsidP="00122F49">
      <w:pPr>
        <w:pStyle w:val="berschrift3"/>
        <w:rPr>
          <w:sz w:val="24"/>
          <w:szCs w:val="24"/>
        </w:rPr>
      </w:pPr>
    </w:p>
    <w:p w:rsidR="00122F49" w:rsidRPr="004A66C0" w:rsidRDefault="00122F49" w:rsidP="00122F49">
      <w:pPr>
        <w:pStyle w:val="berschrift3"/>
        <w:rPr>
          <w:sz w:val="24"/>
          <w:szCs w:val="24"/>
        </w:rPr>
      </w:pPr>
      <w:r w:rsidRPr="004A66C0">
        <w:rPr>
          <w:sz w:val="24"/>
          <w:szCs w:val="24"/>
        </w:rPr>
        <w:t>Regelungspunkte</w:t>
      </w:r>
    </w:p>
    <w:p w:rsidR="008F5C88" w:rsidRPr="004A66C0" w:rsidRDefault="00967C4A" w:rsidP="00967C4A">
      <w:pPr>
        <w:rPr>
          <w:rFonts w:ascii="Arial" w:hAnsi="Arial" w:cs="Arial"/>
        </w:rPr>
      </w:pPr>
      <w:r w:rsidRPr="004A66C0">
        <w:rPr>
          <w:rFonts w:ascii="Arial" w:hAnsi="Arial" w:cs="Arial"/>
        </w:rPr>
        <w:t xml:space="preserve">Die Richtlinie </w:t>
      </w:r>
      <w:r w:rsidR="000D63DD" w:rsidRPr="004A66C0">
        <w:rPr>
          <w:rFonts w:ascii="Arial" w:hAnsi="Arial" w:cs="Arial"/>
        </w:rPr>
        <w:t>„Hygiene“</w:t>
      </w:r>
      <w:r w:rsidRPr="004A66C0">
        <w:rPr>
          <w:rFonts w:ascii="Arial" w:hAnsi="Arial" w:cs="Arial"/>
        </w:rPr>
        <w:t xml:space="preserve"> soll für </w:t>
      </w:r>
      <w:r w:rsidR="008F5C88" w:rsidRPr="004A66C0">
        <w:rPr>
          <w:rFonts w:ascii="Arial" w:hAnsi="Arial" w:cs="Arial"/>
        </w:rPr>
        <w:t>pflegerische</w:t>
      </w:r>
      <w:r w:rsidR="004E053C">
        <w:rPr>
          <w:rFonts w:ascii="Arial" w:hAnsi="Arial" w:cs="Arial"/>
        </w:rPr>
        <w:t>s</w:t>
      </w:r>
      <w:r w:rsidR="008F5C88" w:rsidRPr="004A66C0">
        <w:rPr>
          <w:rFonts w:ascii="Arial" w:hAnsi="Arial" w:cs="Arial"/>
        </w:rPr>
        <w:t xml:space="preserve"> und hauswirtschaftliche</w:t>
      </w:r>
      <w:r w:rsidR="004E053C">
        <w:rPr>
          <w:rFonts w:ascii="Arial" w:hAnsi="Arial" w:cs="Arial"/>
        </w:rPr>
        <w:t>s</w:t>
      </w:r>
      <w:r w:rsidR="008F5C88" w:rsidRPr="004A66C0">
        <w:rPr>
          <w:rFonts w:ascii="Arial" w:hAnsi="Arial" w:cs="Arial"/>
        </w:rPr>
        <w:t xml:space="preserve"> </w:t>
      </w:r>
      <w:r w:rsidR="00B13F89" w:rsidRPr="004A66C0">
        <w:rPr>
          <w:rFonts w:ascii="Arial" w:hAnsi="Arial" w:cs="Arial"/>
        </w:rPr>
        <w:t>Personal</w:t>
      </w:r>
      <w:r w:rsidR="004E053C">
        <w:rPr>
          <w:rFonts w:ascii="Arial" w:hAnsi="Arial" w:cs="Arial"/>
        </w:rPr>
        <w:t xml:space="preserve"> </w:t>
      </w:r>
      <w:r w:rsidR="008F5C88" w:rsidRPr="004A66C0">
        <w:rPr>
          <w:rFonts w:ascii="Arial" w:hAnsi="Arial" w:cs="Arial"/>
        </w:rPr>
        <w:t>verbindlich vorgeben</w:t>
      </w:r>
    </w:p>
    <w:p w:rsidR="00644ACE" w:rsidRPr="004A66C0" w:rsidRDefault="004A66C0" w:rsidP="00821356">
      <w:pPr>
        <w:numPr>
          <w:ilvl w:val="0"/>
          <w:numId w:val="2"/>
        </w:numPr>
        <w:rPr>
          <w:rFonts w:ascii="Arial" w:hAnsi="Arial" w:cs="Arial"/>
        </w:rPr>
      </w:pPr>
      <w:r>
        <w:rPr>
          <w:rFonts w:ascii="Arial" w:hAnsi="Arial" w:cs="Arial"/>
        </w:rPr>
        <w:t>W</w:t>
      </w:r>
      <w:r w:rsidR="000400FC" w:rsidRPr="004A66C0">
        <w:rPr>
          <w:rFonts w:ascii="Arial" w:hAnsi="Arial" w:cs="Arial"/>
        </w:rPr>
        <w:t>elche Anforderungen an die Beschaffenhe</w:t>
      </w:r>
      <w:r w:rsidR="001D401C" w:rsidRPr="004A66C0">
        <w:rPr>
          <w:rFonts w:ascii="Arial" w:hAnsi="Arial" w:cs="Arial"/>
        </w:rPr>
        <w:t>it der Hände zu beachten</w:t>
      </w:r>
      <w:r w:rsidR="000400FC" w:rsidRPr="004A66C0">
        <w:rPr>
          <w:rFonts w:ascii="Arial" w:hAnsi="Arial" w:cs="Arial"/>
        </w:rPr>
        <w:t xml:space="preserve"> sind</w:t>
      </w:r>
    </w:p>
    <w:p w:rsidR="00385C72" w:rsidRPr="004A66C0" w:rsidRDefault="004A66C0" w:rsidP="00385C72">
      <w:pPr>
        <w:numPr>
          <w:ilvl w:val="0"/>
          <w:numId w:val="2"/>
        </w:numPr>
        <w:rPr>
          <w:rFonts w:ascii="Arial" w:hAnsi="Arial" w:cs="Arial"/>
        </w:rPr>
      </w:pPr>
      <w:r>
        <w:rPr>
          <w:rFonts w:ascii="Arial" w:hAnsi="Arial" w:cs="Arial"/>
        </w:rPr>
        <w:t>A</w:t>
      </w:r>
      <w:r w:rsidR="00385C72" w:rsidRPr="004A66C0">
        <w:rPr>
          <w:rFonts w:ascii="Arial" w:hAnsi="Arial" w:cs="Arial"/>
        </w:rPr>
        <w:t xml:space="preserve">uf welche Weise die Hände gepflegt und geschützt werden sollen und </w:t>
      </w:r>
      <w:r>
        <w:rPr>
          <w:rFonts w:ascii="Arial" w:hAnsi="Arial" w:cs="Arial"/>
        </w:rPr>
        <w:t xml:space="preserve">    </w:t>
      </w:r>
      <w:r w:rsidR="00385C72" w:rsidRPr="004A66C0">
        <w:rPr>
          <w:rFonts w:ascii="Arial" w:hAnsi="Arial" w:cs="Arial"/>
        </w:rPr>
        <w:t>welche Mittel hierbei zu verwenden sind</w:t>
      </w:r>
    </w:p>
    <w:p w:rsidR="008F5C88" w:rsidRPr="004A66C0" w:rsidRDefault="004A66C0" w:rsidP="00821356">
      <w:pPr>
        <w:numPr>
          <w:ilvl w:val="0"/>
          <w:numId w:val="2"/>
        </w:numPr>
        <w:rPr>
          <w:rFonts w:ascii="Arial" w:hAnsi="Arial" w:cs="Arial"/>
        </w:rPr>
      </w:pPr>
      <w:r>
        <w:rPr>
          <w:rFonts w:ascii="Arial" w:hAnsi="Arial" w:cs="Arial"/>
        </w:rPr>
        <w:t>I</w:t>
      </w:r>
      <w:r w:rsidR="008F5C88" w:rsidRPr="004A66C0">
        <w:rPr>
          <w:rFonts w:ascii="Arial" w:hAnsi="Arial" w:cs="Arial"/>
        </w:rPr>
        <w:t xml:space="preserve">n welchen </w:t>
      </w:r>
      <w:r w:rsidR="00BF1CD6" w:rsidRPr="004A66C0">
        <w:rPr>
          <w:rFonts w:ascii="Arial" w:hAnsi="Arial" w:cs="Arial"/>
        </w:rPr>
        <w:t>Situationen</w:t>
      </w:r>
      <w:r w:rsidR="008F5C88" w:rsidRPr="004A66C0">
        <w:rPr>
          <w:rFonts w:ascii="Arial" w:hAnsi="Arial" w:cs="Arial"/>
        </w:rPr>
        <w:t xml:space="preserve"> eine hygienische Händedesinfektion durchzuführen ist</w:t>
      </w:r>
    </w:p>
    <w:p w:rsidR="008F5C88" w:rsidRPr="004A66C0" w:rsidRDefault="004A66C0" w:rsidP="00821356">
      <w:pPr>
        <w:numPr>
          <w:ilvl w:val="0"/>
          <w:numId w:val="2"/>
        </w:numPr>
        <w:rPr>
          <w:rFonts w:ascii="Arial" w:hAnsi="Arial" w:cs="Arial"/>
        </w:rPr>
      </w:pPr>
      <w:r>
        <w:rPr>
          <w:rFonts w:ascii="Arial" w:hAnsi="Arial" w:cs="Arial"/>
        </w:rPr>
        <w:t>A</w:t>
      </w:r>
      <w:r w:rsidR="008F5C88" w:rsidRPr="004A66C0">
        <w:rPr>
          <w:rFonts w:ascii="Arial" w:hAnsi="Arial" w:cs="Arial"/>
        </w:rPr>
        <w:t>uf welche Weise die hygienische Händedesinfektion erfolgen soll und welche Mittel hierbei zu verwenden sind</w:t>
      </w:r>
    </w:p>
    <w:p w:rsidR="008F5C88" w:rsidRPr="004A66C0" w:rsidRDefault="004A66C0" w:rsidP="00821356">
      <w:pPr>
        <w:numPr>
          <w:ilvl w:val="0"/>
          <w:numId w:val="2"/>
        </w:numPr>
        <w:rPr>
          <w:rFonts w:ascii="Arial" w:hAnsi="Arial" w:cs="Arial"/>
        </w:rPr>
      </w:pPr>
      <w:r>
        <w:rPr>
          <w:rFonts w:ascii="Arial" w:hAnsi="Arial" w:cs="Arial"/>
        </w:rPr>
        <w:t>I</w:t>
      </w:r>
      <w:r w:rsidR="008F5C88" w:rsidRPr="004A66C0">
        <w:rPr>
          <w:rFonts w:ascii="Arial" w:hAnsi="Arial" w:cs="Arial"/>
        </w:rPr>
        <w:t>n welchen Situationen eine Händewaschung durchzuführen ist</w:t>
      </w:r>
    </w:p>
    <w:p w:rsidR="008F5C88" w:rsidRPr="004A66C0" w:rsidRDefault="004A66C0" w:rsidP="004A66C0">
      <w:pPr>
        <w:numPr>
          <w:ilvl w:val="0"/>
          <w:numId w:val="2"/>
        </w:numPr>
        <w:rPr>
          <w:rFonts w:ascii="Arial" w:hAnsi="Arial" w:cs="Arial"/>
        </w:rPr>
      </w:pPr>
      <w:r>
        <w:rPr>
          <w:rFonts w:ascii="Arial" w:hAnsi="Arial" w:cs="Arial"/>
        </w:rPr>
        <w:t>A</w:t>
      </w:r>
      <w:r w:rsidR="008F5C88" w:rsidRPr="004A66C0">
        <w:rPr>
          <w:rFonts w:ascii="Arial" w:hAnsi="Arial" w:cs="Arial"/>
        </w:rPr>
        <w:t>uf welche Weise das Händewaschen erfolgen soll und welche Mittel hierbei zu verwenden sind</w:t>
      </w:r>
    </w:p>
    <w:p w:rsidR="00383B78" w:rsidRPr="004A66C0" w:rsidRDefault="004A66C0" w:rsidP="00821356">
      <w:pPr>
        <w:numPr>
          <w:ilvl w:val="0"/>
          <w:numId w:val="2"/>
        </w:numPr>
        <w:rPr>
          <w:rFonts w:ascii="Arial" w:hAnsi="Arial" w:cs="Arial"/>
        </w:rPr>
      </w:pPr>
      <w:r>
        <w:rPr>
          <w:rFonts w:ascii="Arial" w:hAnsi="Arial" w:cs="Arial"/>
        </w:rPr>
        <w:t>W</w:t>
      </w:r>
      <w:r w:rsidR="00383B78" w:rsidRPr="004A66C0">
        <w:rPr>
          <w:rFonts w:ascii="Arial" w:hAnsi="Arial" w:cs="Arial"/>
        </w:rPr>
        <w:t>ie vorzugehen ist,</w:t>
      </w:r>
      <w:r w:rsidR="005D14D4">
        <w:rPr>
          <w:rFonts w:ascii="Arial" w:hAnsi="Arial" w:cs="Arial"/>
        </w:rPr>
        <w:t xml:space="preserve"> wenn sowohl eine Händewaschung</w:t>
      </w:r>
      <w:r w:rsidR="00383B78" w:rsidRPr="004A66C0">
        <w:rPr>
          <w:rFonts w:ascii="Arial" w:hAnsi="Arial" w:cs="Arial"/>
        </w:rPr>
        <w:t xml:space="preserve"> als auch eine hygienische</w:t>
      </w:r>
      <w:r w:rsidR="005D14D4">
        <w:rPr>
          <w:rFonts w:ascii="Arial" w:hAnsi="Arial" w:cs="Arial"/>
        </w:rPr>
        <w:t xml:space="preserve"> Händedesinfektion indiziert sind</w:t>
      </w:r>
    </w:p>
    <w:p w:rsidR="00123E2D" w:rsidRPr="004A66C0" w:rsidRDefault="004A66C0" w:rsidP="00123E2D">
      <w:pPr>
        <w:numPr>
          <w:ilvl w:val="0"/>
          <w:numId w:val="2"/>
        </w:numPr>
        <w:rPr>
          <w:rFonts w:ascii="Arial" w:hAnsi="Arial" w:cs="Arial"/>
        </w:rPr>
      </w:pPr>
      <w:r>
        <w:rPr>
          <w:rFonts w:ascii="Arial" w:hAnsi="Arial" w:cs="Arial"/>
        </w:rPr>
        <w:t>I</w:t>
      </w:r>
      <w:r w:rsidR="009059D1" w:rsidRPr="004A66C0">
        <w:rPr>
          <w:rFonts w:ascii="Arial" w:hAnsi="Arial" w:cs="Arial"/>
        </w:rPr>
        <w:t>n welchen Fällen welche Art von Schutzkleidung bzw. persönliche</w:t>
      </w:r>
      <w:r w:rsidR="004E053C">
        <w:rPr>
          <w:rFonts w:ascii="Arial" w:hAnsi="Arial" w:cs="Arial"/>
        </w:rPr>
        <w:t>r</w:t>
      </w:r>
      <w:r w:rsidR="009059D1" w:rsidRPr="004A66C0">
        <w:rPr>
          <w:rFonts w:ascii="Arial" w:hAnsi="Arial" w:cs="Arial"/>
        </w:rPr>
        <w:t xml:space="preserve"> Schutzausrüstung zu tragen ist</w:t>
      </w:r>
    </w:p>
    <w:p w:rsidR="004A66C0" w:rsidRDefault="004A66C0" w:rsidP="001D5123">
      <w:pPr>
        <w:pStyle w:val="berschrift3"/>
        <w:rPr>
          <w:sz w:val="24"/>
          <w:szCs w:val="24"/>
        </w:rPr>
      </w:pPr>
    </w:p>
    <w:p w:rsidR="001D5123" w:rsidRPr="004A66C0" w:rsidRDefault="001D5123" w:rsidP="001D5123">
      <w:pPr>
        <w:pStyle w:val="berschrift3"/>
        <w:rPr>
          <w:sz w:val="24"/>
          <w:szCs w:val="24"/>
        </w:rPr>
      </w:pPr>
      <w:r w:rsidRPr="004A66C0">
        <w:rPr>
          <w:sz w:val="24"/>
          <w:szCs w:val="24"/>
        </w:rPr>
        <w:t>Umsetzung</w:t>
      </w:r>
    </w:p>
    <w:p w:rsidR="001D5123" w:rsidRPr="004A66C0" w:rsidRDefault="001D5123" w:rsidP="001D5123">
      <w:pPr>
        <w:numPr>
          <w:ilvl w:val="0"/>
          <w:numId w:val="1"/>
        </w:numPr>
        <w:rPr>
          <w:rFonts w:ascii="Arial" w:hAnsi="Arial" w:cs="Arial"/>
        </w:rPr>
      </w:pPr>
      <w:r w:rsidRPr="004A66C0">
        <w:rPr>
          <w:rFonts w:ascii="Arial" w:hAnsi="Arial" w:cs="Arial"/>
        </w:rPr>
        <w:t>Die zu treffenden Festlegungen sollen auf fachlichen Empfehlungen und den geltenden Vorgaben des Arbeitsschutzes basieren.</w:t>
      </w:r>
    </w:p>
    <w:p w:rsidR="001D5123" w:rsidRPr="004A66C0" w:rsidRDefault="001D5123" w:rsidP="001D5123">
      <w:pPr>
        <w:numPr>
          <w:ilvl w:val="0"/>
          <w:numId w:val="1"/>
        </w:numPr>
        <w:rPr>
          <w:rFonts w:ascii="Arial" w:hAnsi="Arial" w:cs="Arial"/>
        </w:rPr>
      </w:pPr>
      <w:r w:rsidRPr="004A66C0">
        <w:rPr>
          <w:rFonts w:ascii="Arial" w:hAnsi="Arial" w:cs="Arial"/>
        </w:rPr>
        <w:t xml:space="preserve">Im Rahmen des Arbeitsschutzes ist basierend auf der TRBA250 vom Arbeitgeber </w:t>
      </w:r>
    </w:p>
    <w:p w:rsidR="001D5123" w:rsidRPr="004A66C0" w:rsidRDefault="001D5123" w:rsidP="001D5123">
      <w:pPr>
        <w:numPr>
          <w:ilvl w:val="1"/>
          <w:numId w:val="1"/>
        </w:numPr>
        <w:rPr>
          <w:rFonts w:ascii="Arial" w:hAnsi="Arial" w:cs="Arial"/>
        </w:rPr>
      </w:pPr>
      <w:r w:rsidRPr="004A66C0">
        <w:rPr>
          <w:rFonts w:ascii="Arial" w:hAnsi="Arial" w:cs="Arial"/>
        </w:rPr>
        <w:t xml:space="preserve">eine Gefährdungsbeurteilung durchzuführen, </w:t>
      </w:r>
    </w:p>
    <w:p w:rsidR="001D5123" w:rsidRPr="004A66C0" w:rsidRDefault="001D5123" w:rsidP="001D5123">
      <w:pPr>
        <w:numPr>
          <w:ilvl w:val="1"/>
          <w:numId w:val="1"/>
        </w:numPr>
        <w:rPr>
          <w:rFonts w:ascii="Arial" w:hAnsi="Arial" w:cs="Arial"/>
        </w:rPr>
      </w:pPr>
      <w:r w:rsidRPr="004A66C0">
        <w:rPr>
          <w:rFonts w:ascii="Arial" w:hAnsi="Arial" w:cs="Arial"/>
        </w:rPr>
        <w:t xml:space="preserve">sind entsprechende Schutzmaßnahmen zu ergreifen, </w:t>
      </w:r>
    </w:p>
    <w:p w:rsidR="001D5123" w:rsidRPr="004A66C0" w:rsidRDefault="001D5123" w:rsidP="001D5123">
      <w:pPr>
        <w:numPr>
          <w:ilvl w:val="1"/>
          <w:numId w:val="1"/>
        </w:numPr>
        <w:rPr>
          <w:rFonts w:ascii="Arial" w:hAnsi="Arial" w:cs="Arial"/>
        </w:rPr>
      </w:pPr>
      <w:r w:rsidRPr="004A66C0">
        <w:rPr>
          <w:rFonts w:ascii="Arial" w:hAnsi="Arial" w:cs="Arial"/>
        </w:rPr>
        <w:t xml:space="preserve">entsprechende Betriebs- und Arbeitsanweisungen zu erstellen, </w:t>
      </w:r>
    </w:p>
    <w:p w:rsidR="001D5123" w:rsidRPr="004A66C0" w:rsidRDefault="001D5123" w:rsidP="001D5123">
      <w:pPr>
        <w:numPr>
          <w:ilvl w:val="1"/>
          <w:numId w:val="1"/>
        </w:numPr>
        <w:rPr>
          <w:rFonts w:ascii="Arial" w:hAnsi="Arial" w:cs="Arial"/>
        </w:rPr>
      </w:pPr>
      <w:r w:rsidRPr="004A66C0">
        <w:rPr>
          <w:rFonts w:ascii="Arial" w:hAnsi="Arial" w:cs="Arial"/>
        </w:rPr>
        <w:t>und Unterweisungen durchzuführen.</w:t>
      </w:r>
    </w:p>
    <w:p w:rsidR="001D5123" w:rsidRPr="004A66C0" w:rsidRDefault="001D5123" w:rsidP="001D5123">
      <w:pPr>
        <w:numPr>
          <w:ilvl w:val="0"/>
          <w:numId w:val="1"/>
        </w:numPr>
        <w:rPr>
          <w:rFonts w:ascii="Arial" w:hAnsi="Arial" w:cs="Arial"/>
        </w:rPr>
      </w:pPr>
      <w:r w:rsidRPr="004A66C0">
        <w:rPr>
          <w:rFonts w:ascii="Arial" w:hAnsi="Arial" w:cs="Arial"/>
        </w:rPr>
        <w:t>Die erforderlichen Mittel sind seitens des Arbeitgebers kostenlos zur Verfügung zu stellen. Vor allem die ortsnahe und schnelle Verfügbarkeit von Schutzhandschuhen und Händedesinfektionsmittel</w:t>
      </w:r>
      <w:r w:rsidR="005D14D4">
        <w:rPr>
          <w:rFonts w:ascii="Arial" w:hAnsi="Arial" w:cs="Arial"/>
        </w:rPr>
        <w:t>n</w:t>
      </w:r>
      <w:r w:rsidRPr="004A66C0">
        <w:rPr>
          <w:rFonts w:ascii="Arial" w:hAnsi="Arial" w:cs="Arial"/>
        </w:rPr>
        <w:t xml:space="preserve"> ist zu sichern.</w:t>
      </w:r>
    </w:p>
    <w:p w:rsidR="001D5123" w:rsidRPr="004A66C0" w:rsidRDefault="001D5123" w:rsidP="001D5123">
      <w:pPr>
        <w:numPr>
          <w:ilvl w:val="0"/>
          <w:numId w:val="1"/>
        </w:numPr>
        <w:rPr>
          <w:rFonts w:ascii="Arial" w:hAnsi="Arial" w:cs="Arial"/>
        </w:rPr>
      </w:pPr>
      <w:r w:rsidRPr="004A66C0">
        <w:rPr>
          <w:rFonts w:ascii="Arial" w:hAnsi="Arial" w:cs="Arial"/>
        </w:rPr>
        <w:t>Zur Qualitätssicherung werden regelmäßige Schulungen und Messungen des Desinfektionsmittelverbrauchs empfohlen.</w:t>
      </w:r>
    </w:p>
    <w:p w:rsidR="001D5123" w:rsidRPr="004A66C0" w:rsidRDefault="001D5123" w:rsidP="00383B78">
      <w:pPr>
        <w:pStyle w:val="berschrift3"/>
        <w:rPr>
          <w:sz w:val="24"/>
          <w:szCs w:val="24"/>
        </w:rPr>
      </w:pPr>
    </w:p>
    <w:p w:rsidR="00383B78" w:rsidRPr="004A66C0" w:rsidRDefault="00383B78" w:rsidP="00383B78">
      <w:pPr>
        <w:pStyle w:val="berschrift3"/>
        <w:rPr>
          <w:sz w:val="24"/>
          <w:szCs w:val="24"/>
        </w:rPr>
      </w:pPr>
      <w:r w:rsidRPr="004A66C0">
        <w:rPr>
          <w:sz w:val="24"/>
          <w:szCs w:val="24"/>
        </w:rPr>
        <w:t>Hinweise</w:t>
      </w:r>
    </w:p>
    <w:p w:rsidR="00123E2D" w:rsidRPr="004A66C0" w:rsidRDefault="00DC3C59" w:rsidP="00967C4A">
      <w:pPr>
        <w:rPr>
          <w:rFonts w:ascii="Arial" w:hAnsi="Arial" w:cs="Arial"/>
        </w:rPr>
      </w:pPr>
      <w:r w:rsidRPr="004A66C0">
        <w:rPr>
          <w:rFonts w:ascii="Arial" w:hAnsi="Arial" w:cs="Arial"/>
        </w:rPr>
        <w:t>Die Betriebs- und Arbeitsanweisungen gemäß Biostoffverordnung bzw. TRBA250 sollen mit denen im Hygieneplan bzw. der Richtlinie „Hygiene“ im Einklang stehen.</w:t>
      </w:r>
    </w:p>
    <w:p w:rsidR="00821356" w:rsidRPr="004A66C0" w:rsidRDefault="00122F49" w:rsidP="00967C4A">
      <w:pPr>
        <w:rPr>
          <w:rFonts w:ascii="Arial" w:hAnsi="Arial" w:cs="Arial"/>
        </w:rPr>
      </w:pPr>
      <w:r w:rsidRPr="004A66C0">
        <w:rPr>
          <w:rFonts w:ascii="Arial" w:hAnsi="Arial" w:cs="Arial"/>
        </w:rPr>
        <w:t>Die nachfolgenden Ausführungen wurden den entsprechenden fachlichen Empfehlungen entnommen und können als Textbausteine in die interne Richtlinie übernommen werden:</w:t>
      </w:r>
    </w:p>
    <w:p w:rsidR="004A66C0" w:rsidRDefault="004A66C0" w:rsidP="00122F49">
      <w:pPr>
        <w:pStyle w:val="berschrift3"/>
        <w:rPr>
          <w:sz w:val="24"/>
          <w:szCs w:val="24"/>
        </w:rPr>
      </w:pPr>
    </w:p>
    <w:p w:rsidR="004A66C0" w:rsidRPr="004A66C0" w:rsidRDefault="004A66C0" w:rsidP="004A66C0"/>
    <w:p w:rsidR="000400FC" w:rsidRPr="004A66C0" w:rsidRDefault="000400FC" w:rsidP="00122F49">
      <w:pPr>
        <w:pStyle w:val="berschrift3"/>
        <w:rPr>
          <w:sz w:val="24"/>
          <w:szCs w:val="24"/>
        </w:rPr>
      </w:pPr>
      <w:r w:rsidRPr="004A66C0">
        <w:rPr>
          <w:sz w:val="24"/>
          <w:szCs w:val="24"/>
        </w:rPr>
        <w:t>Zu 1</w:t>
      </w:r>
      <w:r w:rsidR="00697E7B" w:rsidRPr="004A66C0">
        <w:rPr>
          <w:sz w:val="24"/>
          <w:szCs w:val="24"/>
        </w:rPr>
        <w:t>.</w:t>
      </w:r>
      <w:r w:rsidR="00796836" w:rsidRPr="004A66C0">
        <w:rPr>
          <w:sz w:val="24"/>
          <w:szCs w:val="24"/>
        </w:rPr>
        <w:t xml:space="preserve"> / Anforderungen an die Beschaffenheit der Hände</w:t>
      </w:r>
      <w:r w:rsidRPr="004A66C0">
        <w:rPr>
          <w:sz w:val="24"/>
          <w:szCs w:val="24"/>
        </w:rPr>
        <w:t>:</w:t>
      </w:r>
    </w:p>
    <w:p w:rsidR="000400FC" w:rsidRPr="004A66C0" w:rsidRDefault="000400FC" w:rsidP="000400FC">
      <w:pPr>
        <w:rPr>
          <w:rFonts w:ascii="Arial" w:hAnsi="Arial" w:cs="Arial"/>
        </w:rPr>
      </w:pPr>
      <w:r w:rsidRPr="004A66C0">
        <w:rPr>
          <w:rFonts w:ascii="Arial" w:hAnsi="Arial" w:cs="Arial"/>
        </w:rPr>
        <w:t>Für alle Mitarbeiterinnen und Mitarbeiter, die berufliche</w:t>
      </w:r>
      <w:r w:rsidR="006F4CE0" w:rsidRPr="004A66C0">
        <w:rPr>
          <w:rFonts w:ascii="Arial" w:hAnsi="Arial" w:cs="Arial"/>
        </w:rPr>
        <w:t>n</w:t>
      </w:r>
      <w:r w:rsidRPr="004A66C0">
        <w:rPr>
          <w:rFonts w:ascii="Arial" w:hAnsi="Arial" w:cs="Arial"/>
        </w:rPr>
        <w:t xml:space="preserve"> Kontakt zu Bewohnern haben</w:t>
      </w:r>
      <w:r w:rsidR="00C057A8">
        <w:rPr>
          <w:rFonts w:ascii="Arial" w:hAnsi="Arial" w:cs="Arial"/>
        </w:rPr>
        <w:t>,</w:t>
      </w:r>
      <w:r w:rsidRPr="004A66C0">
        <w:rPr>
          <w:rFonts w:ascii="Arial" w:hAnsi="Arial" w:cs="Arial"/>
        </w:rPr>
        <w:t xml:space="preserve"> </w:t>
      </w:r>
      <w:r w:rsidR="009E6893" w:rsidRPr="004A66C0">
        <w:rPr>
          <w:rFonts w:ascii="Arial" w:hAnsi="Arial" w:cs="Arial"/>
        </w:rPr>
        <w:t>gilt, dass während der Dienstzeit kein Handschmuck,</w:t>
      </w:r>
      <w:r w:rsidR="00123FB5">
        <w:rPr>
          <w:rFonts w:ascii="Arial" w:hAnsi="Arial" w:cs="Arial"/>
        </w:rPr>
        <w:t xml:space="preserve"> kein Armschmuck, </w:t>
      </w:r>
      <w:r w:rsidR="009E6893" w:rsidRPr="004A66C0">
        <w:rPr>
          <w:rFonts w:ascii="Arial" w:hAnsi="Arial" w:cs="Arial"/>
        </w:rPr>
        <w:t xml:space="preserve"> keine künstlichen Finge</w:t>
      </w:r>
      <w:r w:rsidR="001D401C" w:rsidRPr="004A66C0">
        <w:rPr>
          <w:rFonts w:ascii="Arial" w:hAnsi="Arial" w:cs="Arial"/>
        </w:rPr>
        <w:t>r</w:t>
      </w:r>
      <w:r w:rsidR="009E6893" w:rsidRPr="004A66C0">
        <w:rPr>
          <w:rFonts w:ascii="Arial" w:hAnsi="Arial" w:cs="Arial"/>
        </w:rPr>
        <w:t xml:space="preserve">nägel und kein Nagellack </w:t>
      </w:r>
      <w:r w:rsidR="00C057A8">
        <w:rPr>
          <w:rFonts w:ascii="Arial" w:hAnsi="Arial" w:cs="Arial"/>
        </w:rPr>
        <w:t>getragen werden dürfen</w:t>
      </w:r>
      <w:r w:rsidR="001D401C" w:rsidRPr="004A66C0">
        <w:rPr>
          <w:rFonts w:ascii="Arial" w:hAnsi="Arial" w:cs="Arial"/>
        </w:rPr>
        <w:t xml:space="preserve">. </w:t>
      </w:r>
    </w:p>
    <w:p w:rsidR="001D401C" w:rsidRPr="004A66C0" w:rsidRDefault="001D401C" w:rsidP="000400FC">
      <w:pPr>
        <w:rPr>
          <w:rFonts w:ascii="Arial" w:hAnsi="Arial" w:cs="Arial"/>
        </w:rPr>
      </w:pPr>
      <w:r w:rsidRPr="004A66C0">
        <w:rPr>
          <w:rFonts w:ascii="Arial" w:hAnsi="Arial" w:cs="Arial"/>
        </w:rPr>
        <w:t>Sollte die Verwendung von Nagellack aus medizinischen Gründen notwendig sein, ist dies unter Einbe</w:t>
      </w:r>
      <w:r w:rsidR="00123FB5">
        <w:rPr>
          <w:rFonts w:ascii="Arial" w:hAnsi="Arial" w:cs="Arial"/>
        </w:rPr>
        <w:t>ziehung</w:t>
      </w:r>
      <w:r w:rsidRPr="004A66C0">
        <w:rPr>
          <w:rFonts w:ascii="Arial" w:hAnsi="Arial" w:cs="Arial"/>
        </w:rPr>
        <w:t xml:space="preserve"> des betriebsärztlichen Dienstes abzuklären.</w:t>
      </w:r>
    </w:p>
    <w:p w:rsidR="004A66C0" w:rsidRDefault="004A66C0" w:rsidP="00385C72">
      <w:pPr>
        <w:pStyle w:val="berschrift3"/>
        <w:rPr>
          <w:sz w:val="24"/>
          <w:szCs w:val="24"/>
        </w:rPr>
      </w:pPr>
    </w:p>
    <w:p w:rsidR="004A66C0" w:rsidRPr="004A66C0" w:rsidRDefault="004A66C0" w:rsidP="004A66C0"/>
    <w:p w:rsidR="00385C72" w:rsidRPr="004A66C0" w:rsidRDefault="00385C72" w:rsidP="00385C72">
      <w:pPr>
        <w:pStyle w:val="berschrift3"/>
        <w:rPr>
          <w:sz w:val="24"/>
          <w:szCs w:val="24"/>
        </w:rPr>
      </w:pPr>
      <w:r w:rsidRPr="004A66C0">
        <w:rPr>
          <w:sz w:val="24"/>
          <w:szCs w:val="24"/>
        </w:rPr>
        <w:t>Zu 2.</w:t>
      </w:r>
      <w:r w:rsidR="00796836" w:rsidRPr="004A66C0">
        <w:rPr>
          <w:sz w:val="24"/>
          <w:szCs w:val="24"/>
        </w:rPr>
        <w:t xml:space="preserve"> / Pflege und Schutz der Hände</w:t>
      </w:r>
      <w:r w:rsidRPr="004A66C0">
        <w:rPr>
          <w:sz w:val="24"/>
          <w:szCs w:val="24"/>
        </w:rPr>
        <w:t>:</w:t>
      </w:r>
    </w:p>
    <w:p w:rsidR="00385C72" w:rsidRPr="004A66C0" w:rsidRDefault="00385C72" w:rsidP="00385C72">
      <w:pPr>
        <w:rPr>
          <w:rFonts w:ascii="Arial" w:hAnsi="Arial" w:cs="Arial"/>
        </w:rPr>
      </w:pPr>
      <w:r w:rsidRPr="004A66C0">
        <w:rPr>
          <w:rFonts w:ascii="Arial" w:hAnsi="Arial" w:cs="Arial"/>
        </w:rPr>
        <w:t>Zur Hautpflege sollen Handcremes oder -lotionen (Öl-in-Wasser-Emulsionen) verwendet werden. Das Eincremen soll nach dem Händewaschen, bei Bedarf und am Arbeitsende erfolgen.</w:t>
      </w:r>
    </w:p>
    <w:p w:rsidR="00385C72" w:rsidRPr="004A66C0" w:rsidRDefault="00385C72" w:rsidP="00385C72">
      <w:pPr>
        <w:rPr>
          <w:rFonts w:ascii="Arial" w:hAnsi="Arial" w:cs="Arial"/>
        </w:rPr>
      </w:pPr>
      <w:r w:rsidRPr="004A66C0">
        <w:rPr>
          <w:rFonts w:ascii="Arial" w:hAnsi="Arial" w:cs="Arial"/>
        </w:rPr>
        <w:t>Zum Hautschutz sind Hautschutzcremes (Wasser-in-Öl-Emulsionen) zu verwenden. Das Eincremen soll vor Arbeitsbeginn, nach Pausen und vor Feuchtarbeiten erfolgen.</w:t>
      </w:r>
    </w:p>
    <w:p w:rsidR="004A66C0" w:rsidRDefault="004A66C0" w:rsidP="00122F49">
      <w:pPr>
        <w:pStyle w:val="berschrift3"/>
        <w:rPr>
          <w:sz w:val="24"/>
          <w:szCs w:val="24"/>
        </w:rPr>
      </w:pPr>
    </w:p>
    <w:p w:rsidR="00123FB5" w:rsidRPr="00123FB5" w:rsidRDefault="00123FB5" w:rsidP="00123FB5"/>
    <w:p w:rsidR="00122F49" w:rsidRPr="004A66C0" w:rsidRDefault="00122F49" w:rsidP="00122F49">
      <w:pPr>
        <w:pStyle w:val="berschrift3"/>
        <w:rPr>
          <w:sz w:val="24"/>
          <w:szCs w:val="24"/>
        </w:rPr>
      </w:pPr>
      <w:r w:rsidRPr="004A66C0">
        <w:rPr>
          <w:sz w:val="24"/>
          <w:szCs w:val="24"/>
        </w:rPr>
        <w:lastRenderedPageBreak/>
        <w:t xml:space="preserve">Zu </w:t>
      </w:r>
      <w:r w:rsidR="00385C72" w:rsidRPr="004A66C0">
        <w:rPr>
          <w:sz w:val="24"/>
          <w:szCs w:val="24"/>
        </w:rPr>
        <w:t>3</w:t>
      </w:r>
      <w:r w:rsidRPr="004A66C0">
        <w:rPr>
          <w:sz w:val="24"/>
          <w:szCs w:val="24"/>
        </w:rPr>
        <w:t>.</w:t>
      </w:r>
      <w:r w:rsidR="00796836" w:rsidRPr="004A66C0">
        <w:rPr>
          <w:sz w:val="24"/>
          <w:szCs w:val="24"/>
        </w:rPr>
        <w:t xml:space="preserve"> / Indikationen zur hygienischen Händedesinfektion</w:t>
      </w:r>
      <w:r w:rsidR="00644ACE" w:rsidRPr="004A66C0">
        <w:rPr>
          <w:sz w:val="24"/>
          <w:szCs w:val="24"/>
        </w:rPr>
        <w:t>:</w:t>
      </w:r>
    </w:p>
    <w:p w:rsidR="00967C4A" w:rsidRPr="004A66C0" w:rsidRDefault="00967C4A" w:rsidP="00967C4A">
      <w:pPr>
        <w:rPr>
          <w:rFonts w:ascii="Arial" w:hAnsi="Arial" w:cs="Arial"/>
        </w:rPr>
      </w:pPr>
      <w:r w:rsidRPr="004A66C0">
        <w:rPr>
          <w:rFonts w:ascii="Arial" w:hAnsi="Arial" w:cs="Arial"/>
        </w:rPr>
        <w:t>Die „hygienische Händedesinfektion“ ist insbesondere in folgenden Situationen erforderlich:</w:t>
      </w:r>
    </w:p>
    <w:p w:rsidR="00967C4A" w:rsidRPr="004A66C0" w:rsidRDefault="00967C4A" w:rsidP="00967C4A">
      <w:pPr>
        <w:numPr>
          <w:ilvl w:val="0"/>
          <w:numId w:val="1"/>
        </w:numPr>
        <w:rPr>
          <w:rFonts w:ascii="Arial" w:hAnsi="Arial" w:cs="Arial"/>
        </w:rPr>
      </w:pPr>
      <w:r w:rsidRPr="004A66C0">
        <w:rPr>
          <w:rFonts w:ascii="Arial" w:hAnsi="Arial" w:cs="Arial"/>
        </w:rPr>
        <w:t xml:space="preserve">vor Tätigkeiten, die </w:t>
      </w:r>
      <w:r w:rsidR="002D7B87" w:rsidRPr="004A66C0">
        <w:rPr>
          <w:rFonts w:ascii="Arial" w:hAnsi="Arial" w:cs="Arial"/>
        </w:rPr>
        <w:t xml:space="preserve">ein </w:t>
      </w:r>
      <w:r w:rsidRPr="004A66C0">
        <w:rPr>
          <w:rFonts w:ascii="Arial" w:hAnsi="Arial" w:cs="Arial"/>
        </w:rPr>
        <w:t>aseptisches Arbeiten erfordern (z. B. Bereitstellung von Infusionen, Zubereitung von Medikamenten),</w:t>
      </w:r>
    </w:p>
    <w:p w:rsidR="00967C4A" w:rsidRPr="004A66C0" w:rsidRDefault="00967C4A" w:rsidP="00967C4A">
      <w:pPr>
        <w:numPr>
          <w:ilvl w:val="0"/>
          <w:numId w:val="1"/>
        </w:numPr>
        <w:rPr>
          <w:rFonts w:ascii="Arial" w:hAnsi="Arial" w:cs="Arial"/>
        </w:rPr>
      </w:pPr>
      <w:r w:rsidRPr="004A66C0">
        <w:rPr>
          <w:rFonts w:ascii="Arial" w:hAnsi="Arial" w:cs="Arial"/>
        </w:rPr>
        <w:t xml:space="preserve">vor invasiven Maßnahmen, auch wenn dabei Handschuhe, ob steril oder </w:t>
      </w:r>
      <w:proofErr w:type="spellStart"/>
      <w:r w:rsidRPr="004A66C0">
        <w:rPr>
          <w:rFonts w:ascii="Arial" w:hAnsi="Arial" w:cs="Arial"/>
        </w:rPr>
        <w:t>unsteril</w:t>
      </w:r>
      <w:proofErr w:type="spellEnd"/>
      <w:r w:rsidRPr="004A66C0">
        <w:rPr>
          <w:rFonts w:ascii="Arial" w:hAnsi="Arial" w:cs="Arial"/>
        </w:rPr>
        <w:t>, getragen werden (z. B. Anlage von Blasenkatheter, Punktion),</w:t>
      </w:r>
    </w:p>
    <w:p w:rsidR="00967C4A" w:rsidRPr="004A66C0" w:rsidRDefault="00967C4A" w:rsidP="00967C4A">
      <w:pPr>
        <w:numPr>
          <w:ilvl w:val="0"/>
          <w:numId w:val="1"/>
        </w:numPr>
        <w:rPr>
          <w:rFonts w:ascii="Arial" w:hAnsi="Arial" w:cs="Arial"/>
        </w:rPr>
      </w:pPr>
      <w:r w:rsidRPr="004A66C0">
        <w:rPr>
          <w:rFonts w:ascii="Arial" w:hAnsi="Arial" w:cs="Arial"/>
        </w:rPr>
        <w:t>vor Kontakt mit Bewohnern, die i</w:t>
      </w:r>
      <w:r w:rsidR="00123FB5">
        <w:rPr>
          <w:rFonts w:ascii="Arial" w:hAnsi="Arial" w:cs="Arial"/>
        </w:rPr>
        <w:t>n</w:t>
      </w:r>
      <w:r w:rsidRPr="004A66C0">
        <w:rPr>
          <w:rFonts w:ascii="Arial" w:hAnsi="Arial" w:cs="Arial"/>
        </w:rPr>
        <w:t xml:space="preserve"> besondere</w:t>
      </w:r>
      <w:r w:rsidR="00123FB5">
        <w:rPr>
          <w:rFonts w:ascii="Arial" w:hAnsi="Arial" w:cs="Arial"/>
        </w:rPr>
        <w:t>m</w:t>
      </w:r>
      <w:r w:rsidRPr="004A66C0">
        <w:rPr>
          <w:rFonts w:ascii="Arial" w:hAnsi="Arial" w:cs="Arial"/>
        </w:rPr>
        <w:t xml:space="preserve"> Maße infektionsgefährdet sind (z. B. Immunsupprimierte),</w:t>
      </w:r>
    </w:p>
    <w:p w:rsidR="00967C4A" w:rsidRPr="004A66C0" w:rsidRDefault="00967C4A" w:rsidP="00967C4A">
      <w:pPr>
        <w:numPr>
          <w:ilvl w:val="0"/>
          <w:numId w:val="1"/>
        </w:numPr>
        <w:rPr>
          <w:rFonts w:ascii="Arial" w:hAnsi="Arial" w:cs="Arial"/>
        </w:rPr>
      </w:pPr>
      <w:r w:rsidRPr="004A66C0">
        <w:rPr>
          <w:rFonts w:ascii="Arial" w:hAnsi="Arial" w:cs="Arial"/>
        </w:rPr>
        <w:t>vor und nach Kontakt mit Körperbereichen, die vor Kontamination geschützt werden müssen (z. B. Wunden</w:t>
      </w:r>
      <w:r w:rsidR="008F5C88" w:rsidRPr="004A66C0">
        <w:rPr>
          <w:rFonts w:ascii="Arial" w:hAnsi="Arial" w:cs="Arial"/>
        </w:rPr>
        <w:t xml:space="preserve"> </w:t>
      </w:r>
      <w:r w:rsidRPr="004A66C0">
        <w:rPr>
          <w:rFonts w:ascii="Arial" w:hAnsi="Arial" w:cs="Arial"/>
        </w:rPr>
        <w:t xml:space="preserve">beim Verbandswechsel, Manipulationen an Venen-/Blasenkatheter, </w:t>
      </w:r>
      <w:proofErr w:type="spellStart"/>
      <w:r w:rsidRPr="004A66C0">
        <w:rPr>
          <w:rFonts w:ascii="Arial" w:hAnsi="Arial" w:cs="Arial"/>
        </w:rPr>
        <w:t>Tracheostoma</w:t>
      </w:r>
      <w:proofErr w:type="spellEnd"/>
      <w:r w:rsidRPr="004A66C0">
        <w:rPr>
          <w:rFonts w:ascii="Arial" w:hAnsi="Arial" w:cs="Arial"/>
        </w:rPr>
        <w:t>, Infusionsbesteck),</w:t>
      </w:r>
    </w:p>
    <w:p w:rsidR="00967C4A" w:rsidRPr="004A66C0" w:rsidRDefault="00967C4A" w:rsidP="00967C4A">
      <w:pPr>
        <w:numPr>
          <w:ilvl w:val="0"/>
          <w:numId w:val="1"/>
        </w:numPr>
        <w:rPr>
          <w:rFonts w:ascii="Arial" w:hAnsi="Arial" w:cs="Arial"/>
        </w:rPr>
      </w:pPr>
      <w:r w:rsidRPr="004A66C0">
        <w:rPr>
          <w:rFonts w:ascii="Arial" w:hAnsi="Arial" w:cs="Arial"/>
        </w:rPr>
        <w:t xml:space="preserve">nach Kontakt mit Blut, Exkreten oder Sekreten </w:t>
      </w:r>
    </w:p>
    <w:p w:rsidR="00967C4A" w:rsidRPr="004A66C0" w:rsidRDefault="00967C4A" w:rsidP="00967C4A">
      <w:pPr>
        <w:numPr>
          <w:ilvl w:val="0"/>
          <w:numId w:val="1"/>
        </w:numPr>
        <w:rPr>
          <w:rFonts w:ascii="Arial" w:hAnsi="Arial" w:cs="Arial"/>
        </w:rPr>
      </w:pPr>
      <w:r w:rsidRPr="004A66C0">
        <w:rPr>
          <w:rFonts w:ascii="Arial" w:hAnsi="Arial" w:cs="Arial"/>
        </w:rPr>
        <w:t>nach Kontakt mit infizierten oder kolonisierten Bewohnern, von denen Infektionen ausgehen können oder die mit Erregern von besonderer hygienischer Bedeutung besiedelt sind (z. B. MRSA),</w:t>
      </w:r>
    </w:p>
    <w:p w:rsidR="00967C4A" w:rsidRPr="004A66C0" w:rsidRDefault="00967C4A" w:rsidP="00967C4A">
      <w:pPr>
        <w:numPr>
          <w:ilvl w:val="0"/>
          <w:numId w:val="1"/>
        </w:numPr>
        <w:rPr>
          <w:rFonts w:ascii="Arial" w:hAnsi="Arial" w:cs="Arial"/>
        </w:rPr>
      </w:pPr>
      <w:r w:rsidRPr="004A66C0">
        <w:rPr>
          <w:rFonts w:ascii="Arial" w:hAnsi="Arial" w:cs="Arial"/>
        </w:rPr>
        <w:t>nach Kontakt mit potenziell kontaminierten Gegenständen, Flüssigkeiten oder Flächen (z. B. Urinsammelsysteme, Absauggeräte, Trachealtuben, Drainagen, Schmutzwäsche)</w:t>
      </w:r>
    </w:p>
    <w:p w:rsidR="00967C4A" w:rsidRPr="004A66C0" w:rsidRDefault="00967C4A" w:rsidP="00967C4A">
      <w:pPr>
        <w:numPr>
          <w:ilvl w:val="0"/>
          <w:numId w:val="1"/>
        </w:numPr>
        <w:rPr>
          <w:rFonts w:ascii="Arial" w:hAnsi="Arial" w:cs="Arial"/>
        </w:rPr>
      </w:pPr>
      <w:r w:rsidRPr="004A66C0">
        <w:rPr>
          <w:rFonts w:ascii="Arial" w:hAnsi="Arial" w:cs="Arial"/>
        </w:rPr>
        <w:t>nach Ablegen von Einmalhandschuhen bei tatsächlichem oder möglichem Erregerkontakt oder nach sichtbarer Verunreinigung.</w:t>
      </w:r>
    </w:p>
    <w:p w:rsidR="00122F49" w:rsidRPr="004A66C0" w:rsidRDefault="00123FB5" w:rsidP="00122F49">
      <w:pPr>
        <w:pStyle w:val="berschrift3"/>
        <w:rPr>
          <w:sz w:val="24"/>
          <w:szCs w:val="24"/>
        </w:rPr>
      </w:pPr>
      <w:r>
        <w:rPr>
          <w:sz w:val="24"/>
          <w:szCs w:val="24"/>
        </w:rPr>
        <w:br/>
      </w:r>
      <w:r w:rsidR="00385C72" w:rsidRPr="004A66C0">
        <w:rPr>
          <w:sz w:val="24"/>
          <w:szCs w:val="24"/>
        </w:rPr>
        <w:t>Zu 4</w:t>
      </w:r>
      <w:r w:rsidR="00122F49" w:rsidRPr="004A66C0">
        <w:rPr>
          <w:sz w:val="24"/>
          <w:szCs w:val="24"/>
        </w:rPr>
        <w:t>.</w:t>
      </w:r>
      <w:r w:rsidR="00796836" w:rsidRPr="004A66C0">
        <w:rPr>
          <w:sz w:val="24"/>
          <w:szCs w:val="24"/>
        </w:rPr>
        <w:t xml:space="preserve"> / Durchführung der hygienischen Händedesinfektion</w:t>
      </w:r>
      <w:r w:rsidR="00122F49" w:rsidRPr="004A66C0">
        <w:rPr>
          <w:sz w:val="24"/>
          <w:szCs w:val="24"/>
        </w:rPr>
        <w:t>:</w:t>
      </w:r>
    </w:p>
    <w:p w:rsidR="00967C4A" w:rsidRPr="004A66C0" w:rsidRDefault="009D265B">
      <w:pPr>
        <w:rPr>
          <w:rFonts w:ascii="Arial" w:hAnsi="Arial" w:cs="Arial"/>
        </w:rPr>
      </w:pPr>
      <w:r w:rsidRPr="004A66C0">
        <w:rPr>
          <w:rFonts w:ascii="Arial" w:hAnsi="Arial" w:cs="Arial"/>
        </w:rPr>
        <w:t>Zur hygienischen Händedesinfektion sind Mittel auf Wirkstoffbasis von Alkoholen zu verwenden.</w:t>
      </w:r>
    </w:p>
    <w:p w:rsidR="009D265B" w:rsidRPr="004A66C0" w:rsidRDefault="009D265B">
      <w:pPr>
        <w:rPr>
          <w:rFonts w:ascii="Arial" w:hAnsi="Arial" w:cs="Arial"/>
        </w:rPr>
      </w:pPr>
      <w:r w:rsidRPr="004A66C0">
        <w:rPr>
          <w:rFonts w:ascii="Arial" w:hAnsi="Arial" w:cs="Arial"/>
        </w:rPr>
        <w:t>Das alkoholische Präparat wird über sämtliche Bereiche der trockenen Hände unter besonderer Berücksichtigung der Innen- und Außenflächen einschließlich Handgelenke, Flächen zwischen den Fingern, Fingerspitzen, Nagelfalze und Daumen eingerieben</w:t>
      </w:r>
      <w:r w:rsidR="00C057A8">
        <w:rPr>
          <w:rFonts w:ascii="Arial" w:hAnsi="Arial" w:cs="Arial"/>
        </w:rPr>
        <w:t>; die Hände werden</w:t>
      </w:r>
      <w:r w:rsidRPr="004A66C0">
        <w:rPr>
          <w:rFonts w:ascii="Arial" w:hAnsi="Arial" w:cs="Arial"/>
        </w:rPr>
        <w:t xml:space="preserve"> für die Dauer der Einwirkungszeit feucht gehalten.</w:t>
      </w:r>
    </w:p>
    <w:p w:rsidR="004A66C0" w:rsidRPr="004A66C0" w:rsidRDefault="004A66C0" w:rsidP="004A66C0"/>
    <w:p w:rsidR="009D265B" w:rsidRPr="004A66C0" w:rsidRDefault="00385C72" w:rsidP="00FC71C1">
      <w:pPr>
        <w:pStyle w:val="berschrift3"/>
        <w:rPr>
          <w:sz w:val="24"/>
          <w:szCs w:val="24"/>
        </w:rPr>
      </w:pPr>
      <w:r w:rsidRPr="004A66C0">
        <w:rPr>
          <w:sz w:val="24"/>
          <w:szCs w:val="24"/>
        </w:rPr>
        <w:t>Zu 5</w:t>
      </w:r>
      <w:r w:rsidR="009D265B" w:rsidRPr="004A66C0">
        <w:rPr>
          <w:sz w:val="24"/>
          <w:szCs w:val="24"/>
        </w:rPr>
        <w:t>.</w:t>
      </w:r>
      <w:r w:rsidR="00796836" w:rsidRPr="004A66C0">
        <w:rPr>
          <w:sz w:val="24"/>
          <w:szCs w:val="24"/>
        </w:rPr>
        <w:t xml:space="preserve"> / Indikationen zur Händewaschung</w:t>
      </w:r>
      <w:r w:rsidR="009D265B" w:rsidRPr="004A66C0">
        <w:rPr>
          <w:sz w:val="24"/>
          <w:szCs w:val="24"/>
        </w:rPr>
        <w:t>:</w:t>
      </w:r>
    </w:p>
    <w:p w:rsidR="00320602" w:rsidRPr="004A66C0" w:rsidRDefault="00FC71C1">
      <w:pPr>
        <w:rPr>
          <w:rFonts w:ascii="Arial" w:hAnsi="Arial" w:cs="Arial"/>
        </w:rPr>
      </w:pPr>
      <w:r w:rsidRPr="004A66C0">
        <w:rPr>
          <w:rFonts w:ascii="Arial" w:hAnsi="Arial" w:cs="Arial"/>
        </w:rPr>
        <w:t xml:space="preserve">Das Waschen der Hände </w:t>
      </w:r>
      <w:r w:rsidR="00C057A8">
        <w:rPr>
          <w:rFonts w:ascii="Arial" w:hAnsi="Arial" w:cs="Arial"/>
        </w:rPr>
        <w:t xml:space="preserve">soll vor und nach Arbeitsbeginn </w:t>
      </w:r>
      <w:r w:rsidRPr="004A66C0">
        <w:rPr>
          <w:rFonts w:ascii="Arial" w:hAnsi="Arial" w:cs="Arial"/>
        </w:rPr>
        <w:t xml:space="preserve"> sowie nach einer Verschmutzung erfolgen</w:t>
      </w:r>
      <w:r w:rsidR="00320602" w:rsidRPr="004A66C0">
        <w:rPr>
          <w:rFonts w:ascii="Arial" w:hAnsi="Arial" w:cs="Arial"/>
        </w:rPr>
        <w:t xml:space="preserve">. </w:t>
      </w:r>
    </w:p>
    <w:p w:rsidR="009D265B" w:rsidRPr="004A66C0" w:rsidRDefault="00320602">
      <w:pPr>
        <w:rPr>
          <w:rFonts w:ascii="Arial" w:hAnsi="Arial" w:cs="Arial"/>
        </w:rPr>
      </w:pPr>
      <w:r w:rsidRPr="004A66C0">
        <w:rPr>
          <w:rFonts w:ascii="Arial" w:hAnsi="Arial" w:cs="Arial"/>
        </w:rPr>
        <w:t>Vor allem wegen der geringeren Wirksamkeit ist die Händewaschung keine Alternative für die hygienische Händedesinfektion.</w:t>
      </w:r>
      <w:r w:rsidR="006F4CE0" w:rsidRPr="004A66C0">
        <w:rPr>
          <w:rFonts w:ascii="Arial" w:hAnsi="Arial" w:cs="Arial"/>
        </w:rPr>
        <w:t xml:space="preserve"> A</w:t>
      </w:r>
      <w:r w:rsidR="00C057A8">
        <w:rPr>
          <w:rFonts w:ascii="Arial" w:hAnsi="Arial" w:cs="Arial"/>
        </w:rPr>
        <w:t xml:space="preserve">usnahme Clostridium </w:t>
      </w:r>
      <w:proofErr w:type="spellStart"/>
      <w:r w:rsidR="00C057A8">
        <w:rPr>
          <w:rFonts w:ascii="Arial" w:hAnsi="Arial" w:cs="Arial"/>
        </w:rPr>
        <w:t>difficile</w:t>
      </w:r>
      <w:proofErr w:type="spellEnd"/>
      <w:r w:rsidR="00C057A8">
        <w:rPr>
          <w:rFonts w:ascii="Arial" w:hAnsi="Arial" w:cs="Arial"/>
        </w:rPr>
        <w:t>: H</w:t>
      </w:r>
      <w:r w:rsidR="006F4CE0" w:rsidRPr="004A66C0">
        <w:rPr>
          <w:rFonts w:ascii="Arial" w:hAnsi="Arial" w:cs="Arial"/>
        </w:rPr>
        <w:t xml:space="preserve">ier ist die Händewaschung nach der Händedesinfektion zum Abwaschen der Sporen vorgeschrieben. </w:t>
      </w:r>
    </w:p>
    <w:p w:rsidR="004A66C0" w:rsidRPr="004A66C0" w:rsidRDefault="004A66C0" w:rsidP="004A66C0"/>
    <w:p w:rsidR="00320602" w:rsidRPr="004A66C0" w:rsidRDefault="00385C72" w:rsidP="00383B78">
      <w:pPr>
        <w:pStyle w:val="berschrift3"/>
        <w:rPr>
          <w:sz w:val="24"/>
          <w:szCs w:val="24"/>
        </w:rPr>
      </w:pPr>
      <w:r w:rsidRPr="004A66C0">
        <w:rPr>
          <w:sz w:val="24"/>
          <w:szCs w:val="24"/>
        </w:rPr>
        <w:t>Zu 6</w:t>
      </w:r>
      <w:r w:rsidR="00383B78" w:rsidRPr="004A66C0">
        <w:rPr>
          <w:sz w:val="24"/>
          <w:szCs w:val="24"/>
        </w:rPr>
        <w:t>.</w:t>
      </w:r>
      <w:r w:rsidR="00796836" w:rsidRPr="004A66C0">
        <w:rPr>
          <w:sz w:val="24"/>
          <w:szCs w:val="24"/>
        </w:rPr>
        <w:t xml:space="preserve"> / Durchführung der Händewaschung</w:t>
      </w:r>
      <w:r w:rsidR="00383B78" w:rsidRPr="004A66C0">
        <w:rPr>
          <w:sz w:val="24"/>
          <w:szCs w:val="24"/>
        </w:rPr>
        <w:t>:</w:t>
      </w:r>
    </w:p>
    <w:p w:rsidR="00383B78" w:rsidRPr="004A66C0" w:rsidRDefault="00383B78">
      <w:pPr>
        <w:rPr>
          <w:rFonts w:ascii="Arial" w:hAnsi="Arial" w:cs="Arial"/>
        </w:rPr>
      </w:pPr>
      <w:r w:rsidRPr="004A66C0">
        <w:rPr>
          <w:rFonts w:ascii="Arial" w:hAnsi="Arial" w:cs="Arial"/>
        </w:rPr>
        <w:t>Zur Händewaschung w</w:t>
      </w:r>
      <w:r w:rsidR="006F4CE0" w:rsidRPr="004A66C0">
        <w:rPr>
          <w:rFonts w:ascii="Arial" w:hAnsi="Arial" w:cs="Arial"/>
        </w:rPr>
        <w:t>er</w:t>
      </w:r>
      <w:r w:rsidRPr="004A66C0">
        <w:rPr>
          <w:rFonts w:ascii="Arial" w:hAnsi="Arial" w:cs="Arial"/>
        </w:rPr>
        <w:t>d</w:t>
      </w:r>
      <w:r w:rsidR="006F4CE0" w:rsidRPr="004A66C0">
        <w:rPr>
          <w:rFonts w:ascii="Arial" w:hAnsi="Arial" w:cs="Arial"/>
        </w:rPr>
        <w:t>en</w:t>
      </w:r>
      <w:r w:rsidRPr="004A66C0">
        <w:rPr>
          <w:rFonts w:ascii="Arial" w:hAnsi="Arial" w:cs="Arial"/>
        </w:rPr>
        <w:t xml:space="preserve"> unter Nutzung eines Handwaschplatzes Waschlotion und  Einmalhandtücher verwendet.</w:t>
      </w:r>
    </w:p>
    <w:p w:rsidR="004A66C0" w:rsidRDefault="004A66C0" w:rsidP="00383B78">
      <w:pPr>
        <w:pStyle w:val="berschrift3"/>
        <w:rPr>
          <w:sz w:val="24"/>
          <w:szCs w:val="24"/>
        </w:rPr>
      </w:pPr>
    </w:p>
    <w:p w:rsidR="004A66C0" w:rsidRPr="004A66C0" w:rsidRDefault="004A66C0" w:rsidP="004A66C0"/>
    <w:p w:rsidR="00383B78" w:rsidRPr="004A66C0" w:rsidRDefault="00385C72" w:rsidP="00383B78">
      <w:pPr>
        <w:pStyle w:val="berschrift3"/>
        <w:rPr>
          <w:sz w:val="24"/>
          <w:szCs w:val="24"/>
        </w:rPr>
      </w:pPr>
      <w:r w:rsidRPr="004A66C0">
        <w:rPr>
          <w:sz w:val="24"/>
          <w:szCs w:val="24"/>
        </w:rPr>
        <w:lastRenderedPageBreak/>
        <w:t>Zu 7</w:t>
      </w:r>
      <w:r w:rsidR="00383B78" w:rsidRPr="004A66C0">
        <w:rPr>
          <w:sz w:val="24"/>
          <w:szCs w:val="24"/>
        </w:rPr>
        <w:t>.</w:t>
      </w:r>
      <w:r w:rsidR="00796836" w:rsidRPr="004A66C0">
        <w:rPr>
          <w:sz w:val="24"/>
          <w:szCs w:val="24"/>
        </w:rPr>
        <w:t xml:space="preserve"> / Vorgehensweise bei verschmutzten und kontaminierten Händen</w:t>
      </w:r>
      <w:r w:rsidR="00383B78" w:rsidRPr="004A66C0">
        <w:rPr>
          <w:sz w:val="24"/>
          <w:szCs w:val="24"/>
        </w:rPr>
        <w:t>:</w:t>
      </w:r>
    </w:p>
    <w:p w:rsidR="00320602" w:rsidRPr="004A66C0" w:rsidRDefault="00320602" w:rsidP="00320602">
      <w:pPr>
        <w:numPr>
          <w:ilvl w:val="0"/>
          <w:numId w:val="3"/>
        </w:numPr>
        <w:rPr>
          <w:rFonts w:ascii="Arial" w:hAnsi="Arial" w:cs="Arial"/>
        </w:rPr>
      </w:pPr>
      <w:r w:rsidRPr="004A66C0">
        <w:rPr>
          <w:rFonts w:ascii="Arial" w:hAnsi="Arial" w:cs="Arial"/>
        </w:rPr>
        <w:t>Stark beschmutzte Hände werden zunächst vorsichtig abgespült und dann gewaschen, wobei darauf zu achten ist, dass Umgebung und Kleidung nicht bespritzt werden (z.B. bei Blutverunreinigung). Ggf. ist der Kontaminationsbereich danach  zu desinfizieren und d</w:t>
      </w:r>
      <w:r w:rsidR="00B7575E" w:rsidRPr="004A66C0">
        <w:rPr>
          <w:rFonts w:ascii="Arial" w:hAnsi="Arial" w:cs="Arial"/>
        </w:rPr>
        <w:t xml:space="preserve">ie Arbeitskleidung </w:t>
      </w:r>
      <w:r w:rsidRPr="004A66C0">
        <w:rPr>
          <w:rFonts w:ascii="Arial" w:hAnsi="Arial" w:cs="Arial"/>
        </w:rPr>
        <w:t>zu wechseln. Im Anschluss sind die Hände zu desinfizieren.</w:t>
      </w:r>
    </w:p>
    <w:p w:rsidR="00320602" w:rsidRPr="004A66C0" w:rsidRDefault="00320602" w:rsidP="00320602">
      <w:pPr>
        <w:numPr>
          <w:ilvl w:val="0"/>
          <w:numId w:val="3"/>
        </w:numPr>
        <w:rPr>
          <w:rFonts w:ascii="Arial" w:hAnsi="Arial" w:cs="Arial"/>
        </w:rPr>
      </w:pPr>
      <w:r w:rsidRPr="004A66C0">
        <w:rPr>
          <w:rFonts w:ascii="Arial" w:hAnsi="Arial" w:cs="Arial"/>
        </w:rPr>
        <w:t>Bei punktueller Verunreinigung kann diese mit einem mit Händedesinfektionsmittel getränktem Papiertuch, Zellstoff o.</w:t>
      </w:r>
      <w:r w:rsidR="004A66C0">
        <w:rPr>
          <w:rFonts w:ascii="Arial" w:hAnsi="Arial" w:cs="Arial"/>
        </w:rPr>
        <w:t xml:space="preserve"> </w:t>
      </w:r>
      <w:r w:rsidRPr="004A66C0">
        <w:rPr>
          <w:rFonts w:ascii="Arial" w:hAnsi="Arial" w:cs="Arial"/>
        </w:rPr>
        <w:t>Ä. entfernt und danach die Hand desinfiziert werden.</w:t>
      </w:r>
    </w:p>
    <w:p w:rsidR="004A66C0" w:rsidRDefault="004A66C0" w:rsidP="00123E2D">
      <w:pPr>
        <w:pStyle w:val="berschrift3"/>
        <w:rPr>
          <w:sz w:val="24"/>
          <w:szCs w:val="24"/>
        </w:rPr>
      </w:pPr>
    </w:p>
    <w:p w:rsidR="00123E2D" w:rsidRPr="004A66C0" w:rsidRDefault="00123E2D" w:rsidP="00123E2D">
      <w:pPr>
        <w:pStyle w:val="berschrift3"/>
        <w:rPr>
          <w:sz w:val="24"/>
          <w:szCs w:val="24"/>
        </w:rPr>
      </w:pPr>
      <w:r w:rsidRPr="004A66C0">
        <w:rPr>
          <w:sz w:val="24"/>
          <w:szCs w:val="24"/>
        </w:rPr>
        <w:t>Zu 8.</w:t>
      </w:r>
      <w:r w:rsidR="00796836" w:rsidRPr="004A66C0">
        <w:rPr>
          <w:sz w:val="24"/>
          <w:szCs w:val="24"/>
        </w:rPr>
        <w:t xml:space="preserve"> / Verwendung von persönlicher Schutzausrüstung</w:t>
      </w:r>
      <w:r w:rsidRPr="004A66C0">
        <w:rPr>
          <w:sz w:val="24"/>
          <w:szCs w:val="24"/>
        </w:rPr>
        <w:t>:</w:t>
      </w:r>
    </w:p>
    <w:p w:rsidR="00123E2D" w:rsidRPr="004A66C0" w:rsidRDefault="00123E2D" w:rsidP="00123E2D">
      <w:pPr>
        <w:numPr>
          <w:ilvl w:val="0"/>
          <w:numId w:val="6"/>
        </w:numPr>
        <w:rPr>
          <w:rFonts w:ascii="Arial" w:eastAsia="MinionPro-Regular" w:hAnsi="Arial" w:cs="Arial"/>
        </w:rPr>
      </w:pPr>
      <w:r w:rsidRPr="004A66C0">
        <w:rPr>
          <w:rFonts w:ascii="Arial" w:eastAsia="MinionPro-Regular" w:hAnsi="Arial" w:cs="Arial"/>
        </w:rPr>
        <w:t xml:space="preserve">Mund-Nasen-Schutz anlegen, wenn mit einer Exposition gegenüber infektiösen Aerosolen zu rechnen ist (z. B. Absaugen </w:t>
      </w:r>
      <w:proofErr w:type="spellStart"/>
      <w:r w:rsidRPr="004A66C0">
        <w:rPr>
          <w:rFonts w:ascii="Arial" w:eastAsia="MinionPro-Regular" w:hAnsi="Arial" w:cs="Arial"/>
        </w:rPr>
        <w:t>tracheostomierter</w:t>
      </w:r>
      <w:proofErr w:type="spellEnd"/>
      <w:r w:rsidRPr="004A66C0">
        <w:rPr>
          <w:rFonts w:ascii="Arial" w:eastAsia="MinionPro-Regular" w:hAnsi="Arial" w:cs="Arial"/>
        </w:rPr>
        <w:t xml:space="preserve"> Bewohner)</w:t>
      </w:r>
    </w:p>
    <w:p w:rsidR="00123E2D" w:rsidRPr="004A66C0" w:rsidRDefault="00123E2D" w:rsidP="00123E2D">
      <w:pPr>
        <w:numPr>
          <w:ilvl w:val="0"/>
          <w:numId w:val="6"/>
        </w:numPr>
        <w:rPr>
          <w:rFonts w:ascii="Arial" w:eastAsia="MinionPro-Regular" w:hAnsi="Arial" w:cs="Arial"/>
        </w:rPr>
      </w:pPr>
      <w:r w:rsidRPr="004A66C0">
        <w:rPr>
          <w:rFonts w:ascii="Arial" w:eastAsia="MinionPro-Regular" w:hAnsi="Arial" w:cs="Arial"/>
        </w:rPr>
        <w:t>Handschuhe anlegen, wenn eine Exposition gegenüber Blut, Sekreten oder Exkreten möglich ist (z. B. Verbandswechsel, Umgang mit Urindrainagesystemen)</w:t>
      </w:r>
    </w:p>
    <w:p w:rsidR="00123E2D" w:rsidRPr="004A66C0" w:rsidRDefault="00123E2D" w:rsidP="00123E2D">
      <w:pPr>
        <w:numPr>
          <w:ilvl w:val="0"/>
          <w:numId w:val="6"/>
        </w:numPr>
        <w:rPr>
          <w:rFonts w:ascii="Arial" w:eastAsia="MinionPro-Regular" w:hAnsi="Arial" w:cs="Arial"/>
        </w:rPr>
      </w:pPr>
      <w:r w:rsidRPr="004A66C0">
        <w:rPr>
          <w:rFonts w:ascii="Arial" w:eastAsia="MinionPro-Regular" w:hAnsi="Arial" w:cs="Arial"/>
        </w:rPr>
        <w:t xml:space="preserve">Schürzen anlegen, wenn eine Kontamination der </w:t>
      </w:r>
      <w:r w:rsidR="002F7A03" w:rsidRPr="004A66C0">
        <w:rPr>
          <w:rFonts w:ascii="Arial" w:eastAsia="MinionPro-Regular" w:hAnsi="Arial" w:cs="Arial"/>
        </w:rPr>
        <w:t>Arbeits</w:t>
      </w:r>
      <w:r w:rsidRPr="004A66C0">
        <w:rPr>
          <w:rFonts w:ascii="Arial" w:eastAsia="MinionPro-Regular" w:hAnsi="Arial" w:cs="Arial"/>
        </w:rPr>
        <w:t>kleidung der Körpervorderseite durch Blut, Sekrete oder Exkrete wahrscheinlich ist (z. B. Umgang mit Urindrainagesystemen, Wundversorgung)</w:t>
      </w:r>
    </w:p>
    <w:p w:rsidR="00123E2D" w:rsidRPr="004A66C0" w:rsidRDefault="00123E2D" w:rsidP="00123E2D">
      <w:pPr>
        <w:numPr>
          <w:ilvl w:val="0"/>
          <w:numId w:val="6"/>
        </w:numPr>
        <w:rPr>
          <w:rFonts w:ascii="Arial" w:eastAsia="MinionPro-Regular" w:hAnsi="Arial" w:cs="Arial"/>
        </w:rPr>
      </w:pPr>
      <w:r w:rsidRPr="004A66C0">
        <w:rPr>
          <w:rFonts w:ascii="Arial" w:eastAsia="MinionPro-Regular" w:hAnsi="Arial" w:cs="Arial"/>
        </w:rPr>
        <w:t>Schutzkittel (langer Arm mit Bündchen), wenn mit Kontamination der Arme und der Kleidung durch Krankheitserreger zu rechnen ist (z. B. Pflegemaßnahmen bei Bewohnern mit Diarrhö, Versorgung größerer inf</w:t>
      </w:r>
      <w:r w:rsidR="00C057A8">
        <w:rPr>
          <w:rFonts w:ascii="Arial" w:eastAsia="MinionPro-Regular" w:hAnsi="Arial" w:cs="Arial"/>
        </w:rPr>
        <w:t>izierter Wunden oder resistente</w:t>
      </w:r>
      <w:r w:rsidRPr="004A66C0">
        <w:rPr>
          <w:rFonts w:ascii="Arial" w:eastAsia="MinionPro-Regular" w:hAnsi="Arial" w:cs="Arial"/>
        </w:rPr>
        <w:t xml:space="preserve"> Keime). In diesen Fällen ist die Schutzkleidung bewohnerbezogen zu verwenden.</w:t>
      </w:r>
    </w:p>
    <w:p w:rsidR="005C2C59" w:rsidRDefault="005C2C59" w:rsidP="001D401C">
      <w:pPr>
        <w:pStyle w:val="berschrift3"/>
        <w:rPr>
          <w:sz w:val="24"/>
          <w:szCs w:val="24"/>
        </w:rPr>
      </w:pPr>
    </w:p>
    <w:p w:rsidR="005C2C59" w:rsidRDefault="005C2C59" w:rsidP="001D401C">
      <w:pPr>
        <w:pStyle w:val="berschrift3"/>
        <w:rPr>
          <w:sz w:val="24"/>
          <w:szCs w:val="24"/>
        </w:rPr>
      </w:pPr>
    </w:p>
    <w:p w:rsidR="001D401C" w:rsidRPr="004A66C0" w:rsidRDefault="001D401C" w:rsidP="001D401C">
      <w:pPr>
        <w:pStyle w:val="berschrift3"/>
        <w:rPr>
          <w:sz w:val="24"/>
          <w:szCs w:val="24"/>
        </w:rPr>
      </w:pPr>
      <w:r w:rsidRPr="004A66C0">
        <w:rPr>
          <w:sz w:val="24"/>
          <w:szCs w:val="24"/>
        </w:rPr>
        <w:t>Quellen:</w:t>
      </w:r>
    </w:p>
    <w:p w:rsidR="001D401C" w:rsidRPr="004A66C0" w:rsidRDefault="001D401C">
      <w:pPr>
        <w:rPr>
          <w:rFonts w:ascii="Arial" w:hAnsi="Arial" w:cs="Arial"/>
        </w:rPr>
      </w:pPr>
      <w:r w:rsidRPr="004A66C0">
        <w:rPr>
          <w:rFonts w:ascii="Arial" w:hAnsi="Arial" w:cs="Arial"/>
        </w:rPr>
        <w:t>Kommission für Krankenhaushygiene und Infektionsprävention am Robert-Koch-Institut:</w:t>
      </w:r>
    </w:p>
    <w:p w:rsidR="001D401C" w:rsidRPr="004A66C0" w:rsidRDefault="001D401C" w:rsidP="001D401C">
      <w:pPr>
        <w:numPr>
          <w:ilvl w:val="0"/>
          <w:numId w:val="4"/>
        </w:numPr>
        <w:rPr>
          <w:rFonts w:ascii="Arial" w:hAnsi="Arial" w:cs="Arial"/>
        </w:rPr>
      </w:pPr>
      <w:r w:rsidRPr="004A66C0">
        <w:rPr>
          <w:rFonts w:ascii="Arial" w:hAnsi="Arial" w:cs="Arial"/>
        </w:rPr>
        <w:t>„Händehygiene“ / 2000</w:t>
      </w:r>
    </w:p>
    <w:p w:rsidR="001D401C" w:rsidRPr="004A66C0" w:rsidRDefault="001D401C" w:rsidP="001D401C">
      <w:pPr>
        <w:numPr>
          <w:ilvl w:val="0"/>
          <w:numId w:val="4"/>
        </w:numPr>
        <w:rPr>
          <w:rFonts w:ascii="Arial" w:hAnsi="Arial" w:cs="Arial"/>
        </w:rPr>
      </w:pPr>
      <w:r w:rsidRPr="004A66C0">
        <w:rPr>
          <w:rFonts w:ascii="Arial" w:hAnsi="Arial" w:cs="Arial"/>
        </w:rPr>
        <w:t>„Infektionsprävention in Heimen“ / 2005</w:t>
      </w:r>
    </w:p>
    <w:p w:rsidR="001D401C" w:rsidRPr="004A66C0" w:rsidRDefault="001D401C" w:rsidP="001D401C">
      <w:pPr>
        <w:rPr>
          <w:rFonts w:ascii="Arial" w:hAnsi="Arial" w:cs="Arial"/>
        </w:rPr>
      </w:pPr>
    </w:p>
    <w:p w:rsidR="001D401C" w:rsidRPr="004A66C0" w:rsidRDefault="001D401C" w:rsidP="001D401C">
      <w:pPr>
        <w:rPr>
          <w:rFonts w:ascii="Arial" w:hAnsi="Arial" w:cs="Arial"/>
        </w:rPr>
      </w:pPr>
      <w:r w:rsidRPr="004A66C0">
        <w:rPr>
          <w:rFonts w:ascii="Arial" w:hAnsi="Arial" w:cs="Arial"/>
        </w:rPr>
        <w:t>Robert-Koch-Institut:</w:t>
      </w:r>
    </w:p>
    <w:p w:rsidR="001D401C" w:rsidRPr="004A66C0" w:rsidRDefault="001D401C" w:rsidP="001D401C">
      <w:pPr>
        <w:numPr>
          <w:ilvl w:val="0"/>
          <w:numId w:val="5"/>
        </w:numPr>
        <w:rPr>
          <w:rFonts w:ascii="Arial" w:hAnsi="Arial" w:cs="Arial"/>
        </w:rPr>
      </w:pPr>
      <w:r w:rsidRPr="004A66C0">
        <w:rPr>
          <w:rFonts w:ascii="Arial" w:hAnsi="Arial" w:cs="Arial"/>
        </w:rPr>
        <w:t>„Künstliche Fingernägel im Gesundheitsdienst“ / 2009</w:t>
      </w:r>
    </w:p>
    <w:p w:rsidR="001D401C" w:rsidRPr="004A66C0" w:rsidRDefault="001D401C" w:rsidP="001D401C">
      <w:pPr>
        <w:rPr>
          <w:rFonts w:ascii="Arial" w:hAnsi="Arial" w:cs="Arial"/>
        </w:rPr>
      </w:pPr>
    </w:p>
    <w:p w:rsidR="001D401C" w:rsidRPr="004A66C0" w:rsidRDefault="001D401C" w:rsidP="001D401C">
      <w:pPr>
        <w:rPr>
          <w:rFonts w:ascii="Arial" w:hAnsi="Arial" w:cs="Arial"/>
        </w:rPr>
      </w:pPr>
      <w:r w:rsidRPr="004A66C0">
        <w:rPr>
          <w:rFonts w:ascii="Arial" w:hAnsi="Arial" w:cs="Arial"/>
        </w:rPr>
        <w:t>TRBA250 „Biologische Arbeitsstoffe im Gesundheitswesen und in der Wohlfahrtspflege“</w:t>
      </w:r>
      <w:r w:rsidR="00121D39" w:rsidRPr="004A66C0">
        <w:rPr>
          <w:rFonts w:ascii="Arial" w:hAnsi="Arial" w:cs="Arial"/>
        </w:rPr>
        <w:t xml:space="preserve"> / 2007</w:t>
      </w:r>
    </w:p>
    <w:p w:rsidR="001D401C" w:rsidRPr="004A66C0" w:rsidRDefault="001D401C" w:rsidP="001D401C">
      <w:pPr>
        <w:rPr>
          <w:rFonts w:ascii="Arial" w:hAnsi="Arial" w:cs="Arial"/>
        </w:rPr>
      </w:pPr>
    </w:p>
    <w:p w:rsidR="001D401C" w:rsidRPr="004A66C0" w:rsidRDefault="001D401C" w:rsidP="001D401C">
      <w:pPr>
        <w:rPr>
          <w:rFonts w:ascii="Arial" w:hAnsi="Arial" w:cs="Arial"/>
        </w:rPr>
      </w:pPr>
      <w:r w:rsidRPr="004A66C0">
        <w:rPr>
          <w:rFonts w:ascii="Arial" w:hAnsi="Arial" w:cs="Arial"/>
        </w:rPr>
        <w:t>Berufsgenossenschaft für Gesundheitsdienst und Wohlfahrtspflege:</w:t>
      </w:r>
    </w:p>
    <w:p w:rsidR="001D401C" w:rsidRPr="004A66C0" w:rsidRDefault="001D401C" w:rsidP="00121D39">
      <w:pPr>
        <w:numPr>
          <w:ilvl w:val="0"/>
          <w:numId w:val="5"/>
        </w:numPr>
        <w:rPr>
          <w:rFonts w:ascii="Arial" w:hAnsi="Arial" w:cs="Arial"/>
        </w:rPr>
      </w:pPr>
      <w:r w:rsidRPr="004A66C0">
        <w:rPr>
          <w:rFonts w:ascii="Arial" w:hAnsi="Arial" w:cs="Arial"/>
        </w:rPr>
        <w:t>„Hautschutz- und Händehygieneplan für Pflegeberufe“</w:t>
      </w:r>
      <w:r w:rsidR="00121D39" w:rsidRPr="004A66C0">
        <w:rPr>
          <w:rFonts w:ascii="Arial" w:hAnsi="Arial" w:cs="Arial"/>
        </w:rPr>
        <w:t xml:space="preserve"> / 2006</w:t>
      </w:r>
    </w:p>
    <w:p w:rsidR="001D401C" w:rsidRPr="004A66C0" w:rsidRDefault="001D401C" w:rsidP="001D401C">
      <w:pPr>
        <w:rPr>
          <w:rFonts w:ascii="Arial" w:hAnsi="Arial" w:cs="Arial"/>
        </w:rPr>
      </w:pPr>
    </w:p>
    <w:p w:rsidR="00AA299C" w:rsidRPr="004A66C0" w:rsidRDefault="00AA299C" w:rsidP="001D401C">
      <w:pPr>
        <w:rPr>
          <w:rFonts w:ascii="Arial" w:hAnsi="Arial" w:cs="Arial"/>
        </w:rPr>
      </w:pPr>
      <w:r w:rsidRPr="004A66C0">
        <w:rPr>
          <w:rFonts w:ascii="Arial" w:hAnsi="Arial" w:cs="Arial"/>
        </w:rPr>
        <w:t>Niedersächsisches Landesgesundheitsamt:</w:t>
      </w:r>
    </w:p>
    <w:p w:rsidR="00AA299C" w:rsidRPr="004A66C0" w:rsidRDefault="00AA299C" w:rsidP="00AA299C">
      <w:pPr>
        <w:numPr>
          <w:ilvl w:val="0"/>
          <w:numId w:val="1"/>
        </w:numPr>
        <w:rPr>
          <w:rFonts w:ascii="Arial" w:hAnsi="Arial" w:cs="Arial"/>
        </w:rPr>
      </w:pPr>
      <w:r w:rsidRPr="004A66C0">
        <w:rPr>
          <w:rFonts w:ascii="Arial" w:hAnsi="Arial" w:cs="Arial"/>
        </w:rPr>
        <w:t>„Fragen und Antworten zur Händehygiene in Pflegeeinrichtungen“ / 2010</w:t>
      </w:r>
    </w:p>
    <w:sectPr w:rsidR="00AA299C" w:rsidRPr="004A66C0">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92F" w:rsidRDefault="00C9492F">
      <w:r>
        <w:separator/>
      </w:r>
    </w:p>
  </w:endnote>
  <w:endnote w:type="continuationSeparator" w:id="0">
    <w:p w:rsidR="00C9492F" w:rsidRDefault="00C9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Unicode MS"/>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C0" w:rsidRDefault="004A66C0" w:rsidP="005952F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A66C0" w:rsidRDefault="004A66C0" w:rsidP="004A66C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C0" w:rsidRDefault="004A66C0" w:rsidP="005952F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C5F6F">
      <w:rPr>
        <w:rStyle w:val="Seitenzahl"/>
        <w:noProof/>
      </w:rPr>
      <w:t>4</w:t>
    </w:r>
    <w:r>
      <w:rPr>
        <w:rStyle w:val="Seitenzahl"/>
      </w:rPr>
      <w:fldChar w:fldCharType="end"/>
    </w:r>
  </w:p>
  <w:p w:rsidR="004A66C0" w:rsidRDefault="004A66C0" w:rsidP="004A66C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92F" w:rsidRDefault="00C9492F">
      <w:r>
        <w:separator/>
      </w:r>
    </w:p>
  </w:footnote>
  <w:footnote w:type="continuationSeparator" w:id="0">
    <w:p w:rsidR="00C9492F" w:rsidRDefault="00C94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3C" w:rsidRDefault="008750B3" w:rsidP="004E053C">
    <w:pPr>
      <w:pStyle w:val="berschrift1"/>
      <w:jc w:val="center"/>
    </w:pPr>
    <w:r>
      <w:rPr>
        <w:noProof/>
      </w:rPr>
      <w:drawing>
        <wp:anchor distT="0" distB="0" distL="114300" distR="114300" simplePos="0" relativeHeight="251657728" behindDoc="1" locked="0" layoutInCell="1" allowOverlap="1">
          <wp:simplePos x="0" y="0"/>
          <wp:positionH relativeFrom="column">
            <wp:posOffset>5116195</wp:posOffset>
          </wp:positionH>
          <wp:positionV relativeFrom="paragraph">
            <wp:posOffset>-248920</wp:posOffset>
          </wp:positionV>
          <wp:extent cx="1335405" cy="780415"/>
          <wp:effectExtent l="0" t="0" r="0" b="635"/>
          <wp:wrapTight wrapText="bothSides">
            <wp:wrapPolygon edited="0">
              <wp:start x="0" y="0"/>
              <wp:lineTo x="0" y="21090"/>
              <wp:lineTo x="21261" y="21090"/>
              <wp:lineTo x="21261" y="0"/>
              <wp:lineTo x="0" y="0"/>
            </wp:wrapPolygon>
          </wp:wrapTight>
          <wp:docPr id="1" name="Bild 1" descr="Logo_rhein_ah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hein_ahr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53C" w:rsidRPr="004E053C">
      <w:rPr>
        <w:b w:val="0"/>
        <w:sz w:val="20"/>
        <w:szCs w:val="20"/>
      </w:rPr>
      <w:t>Vorgaben und Hilfen zur Verfahrensanweisung „Hygiene“</w:t>
    </w:r>
    <w:r w:rsidR="004E053C">
      <w:rPr>
        <w:b w:val="0"/>
        <w:sz w:val="20"/>
        <w:szCs w:val="20"/>
      </w:rPr>
      <w:br/>
      <w:t>Stand 24. Februar 2014</w:t>
    </w:r>
  </w:p>
  <w:p w:rsidR="004E053C" w:rsidRDefault="004E05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5FCD"/>
    <w:multiLevelType w:val="hybridMultilevel"/>
    <w:tmpl w:val="194A9A90"/>
    <w:lvl w:ilvl="0" w:tplc="8B500E8A">
      <w:start w:val="1"/>
      <w:numFmt w:val="decimal"/>
      <w:lvlText w:val="%1."/>
      <w:lvlJc w:val="left"/>
      <w:pPr>
        <w:tabs>
          <w:tab w:val="num" w:pos="720"/>
        </w:tabs>
        <w:ind w:left="680" w:hanging="6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E9367A9"/>
    <w:multiLevelType w:val="hybridMultilevel"/>
    <w:tmpl w:val="FAA40AD6"/>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7E34CCB"/>
    <w:multiLevelType w:val="hybridMultilevel"/>
    <w:tmpl w:val="8DD23610"/>
    <w:lvl w:ilvl="0" w:tplc="69F431EA">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88314B9"/>
    <w:multiLevelType w:val="hybridMultilevel"/>
    <w:tmpl w:val="27A2D4D0"/>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B9567C7"/>
    <w:multiLevelType w:val="hybridMultilevel"/>
    <w:tmpl w:val="369661A8"/>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C7D2CCC"/>
    <w:multiLevelType w:val="hybridMultilevel"/>
    <w:tmpl w:val="901E4100"/>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4A"/>
    <w:rsid w:val="000400FC"/>
    <w:rsid w:val="000855C0"/>
    <w:rsid w:val="000D63DD"/>
    <w:rsid w:val="000E45A1"/>
    <w:rsid w:val="00121D39"/>
    <w:rsid w:val="00122F49"/>
    <w:rsid w:val="00123E2D"/>
    <w:rsid w:val="00123FB5"/>
    <w:rsid w:val="001727A4"/>
    <w:rsid w:val="00191B9F"/>
    <w:rsid w:val="001D401C"/>
    <w:rsid w:val="001D5123"/>
    <w:rsid w:val="002D7B87"/>
    <w:rsid w:val="002F7A03"/>
    <w:rsid w:val="00320602"/>
    <w:rsid w:val="00383B78"/>
    <w:rsid w:val="00385C72"/>
    <w:rsid w:val="0043266F"/>
    <w:rsid w:val="004A66C0"/>
    <w:rsid w:val="004E053C"/>
    <w:rsid w:val="005801B3"/>
    <w:rsid w:val="005952FD"/>
    <w:rsid w:val="005C2C59"/>
    <w:rsid w:val="005D14D4"/>
    <w:rsid w:val="00644ACE"/>
    <w:rsid w:val="00697401"/>
    <w:rsid w:val="00697E7B"/>
    <w:rsid w:val="006F4CE0"/>
    <w:rsid w:val="00707E5A"/>
    <w:rsid w:val="00796836"/>
    <w:rsid w:val="00821356"/>
    <w:rsid w:val="008750B3"/>
    <w:rsid w:val="00885834"/>
    <w:rsid w:val="0088786E"/>
    <w:rsid w:val="008E1679"/>
    <w:rsid w:val="008F5C88"/>
    <w:rsid w:val="009059D1"/>
    <w:rsid w:val="00967C4A"/>
    <w:rsid w:val="009D265B"/>
    <w:rsid w:val="009E074C"/>
    <w:rsid w:val="009E6893"/>
    <w:rsid w:val="00A352AC"/>
    <w:rsid w:val="00AA299C"/>
    <w:rsid w:val="00AE005D"/>
    <w:rsid w:val="00B13F89"/>
    <w:rsid w:val="00B50637"/>
    <w:rsid w:val="00B7575E"/>
    <w:rsid w:val="00BC508A"/>
    <w:rsid w:val="00BE1CD1"/>
    <w:rsid w:val="00BF1CD6"/>
    <w:rsid w:val="00C057A8"/>
    <w:rsid w:val="00C86FFE"/>
    <w:rsid w:val="00C9492F"/>
    <w:rsid w:val="00D5590A"/>
    <w:rsid w:val="00DC3C59"/>
    <w:rsid w:val="00E02FA8"/>
    <w:rsid w:val="00E12724"/>
    <w:rsid w:val="00EC5F6F"/>
    <w:rsid w:val="00F52060"/>
    <w:rsid w:val="00FC7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67C4A"/>
    <w:rPr>
      <w:sz w:val="24"/>
      <w:szCs w:val="24"/>
    </w:rPr>
  </w:style>
  <w:style w:type="paragraph" w:styleId="berschrift1">
    <w:name w:val="heading 1"/>
    <w:basedOn w:val="Standard"/>
    <w:next w:val="Standard"/>
    <w:qFormat/>
    <w:rsid w:val="00967C4A"/>
    <w:pPr>
      <w:keepNext/>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122F49"/>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D401C"/>
    <w:pPr>
      <w:autoSpaceDE w:val="0"/>
      <w:autoSpaceDN w:val="0"/>
      <w:adjustRightInd w:val="0"/>
    </w:pPr>
    <w:rPr>
      <w:rFonts w:ascii="Arial" w:hAnsi="Arial" w:cs="Arial"/>
      <w:color w:val="000000"/>
      <w:sz w:val="24"/>
      <w:szCs w:val="24"/>
    </w:rPr>
  </w:style>
  <w:style w:type="paragraph" w:styleId="Dokumentstruktur">
    <w:name w:val="Document Map"/>
    <w:basedOn w:val="Standard"/>
    <w:semiHidden/>
    <w:rsid w:val="000855C0"/>
    <w:pPr>
      <w:shd w:val="clear" w:color="auto" w:fill="000080"/>
    </w:pPr>
    <w:rPr>
      <w:rFonts w:ascii="Tahoma" w:hAnsi="Tahoma" w:cs="Tahoma"/>
      <w:sz w:val="20"/>
      <w:szCs w:val="20"/>
    </w:rPr>
  </w:style>
  <w:style w:type="paragraph" w:styleId="Fuzeile">
    <w:name w:val="footer"/>
    <w:basedOn w:val="Standard"/>
    <w:rsid w:val="004A66C0"/>
    <w:pPr>
      <w:tabs>
        <w:tab w:val="center" w:pos="4536"/>
        <w:tab w:val="right" w:pos="9072"/>
      </w:tabs>
    </w:pPr>
  </w:style>
  <w:style w:type="character" w:styleId="Seitenzahl">
    <w:name w:val="page number"/>
    <w:basedOn w:val="Absatz-Standardschriftart"/>
    <w:rsid w:val="004A66C0"/>
  </w:style>
  <w:style w:type="paragraph" w:styleId="Kopfzeile">
    <w:name w:val="header"/>
    <w:basedOn w:val="Standard"/>
    <w:link w:val="KopfzeileZchn"/>
    <w:uiPriority w:val="99"/>
    <w:rsid w:val="004E053C"/>
    <w:pPr>
      <w:tabs>
        <w:tab w:val="center" w:pos="4536"/>
        <w:tab w:val="right" w:pos="9072"/>
      </w:tabs>
    </w:pPr>
  </w:style>
  <w:style w:type="character" w:customStyle="1" w:styleId="KopfzeileZchn">
    <w:name w:val="Kopfzeile Zchn"/>
    <w:link w:val="Kopfzeile"/>
    <w:uiPriority w:val="99"/>
    <w:rsid w:val="004E053C"/>
    <w:rPr>
      <w:sz w:val="24"/>
      <w:szCs w:val="24"/>
    </w:rPr>
  </w:style>
  <w:style w:type="paragraph" w:styleId="Sprechblasentext">
    <w:name w:val="Balloon Text"/>
    <w:basedOn w:val="Standard"/>
    <w:link w:val="SprechblasentextZchn"/>
    <w:rsid w:val="004E053C"/>
    <w:rPr>
      <w:rFonts w:ascii="Tahoma" w:hAnsi="Tahoma" w:cs="Tahoma"/>
      <w:sz w:val="16"/>
      <w:szCs w:val="16"/>
    </w:rPr>
  </w:style>
  <w:style w:type="character" w:customStyle="1" w:styleId="SprechblasentextZchn">
    <w:name w:val="Sprechblasentext Zchn"/>
    <w:link w:val="Sprechblasentext"/>
    <w:rsid w:val="004E0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67C4A"/>
    <w:rPr>
      <w:sz w:val="24"/>
      <w:szCs w:val="24"/>
    </w:rPr>
  </w:style>
  <w:style w:type="paragraph" w:styleId="berschrift1">
    <w:name w:val="heading 1"/>
    <w:basedOn w:val="Standard"/>
    <w:next w:val="Standard"/>
    <w:qFormat/>
    <w:rsid w:val="00967C4A"/>
    <w:pPr>
      <w:keepNext/>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122F49"/>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D401C"/>
    <w:pPr>
      <w:autoSpaceDE w:val="0"/>
      <w:autoSpaceDN w:val="0"/>
      <w:adjustRightInd w:val="0"/>
    </w:pPr>
    <w:rPr>
      <w:rFonts w:ascii="Arial" w:hAnsi="Arial" w:cs="Arial"/>
      <w:color w:val="000000"/>
      <w:sz w:val="24"/>
      <w:szCs w:val="24"/>
    </w:rPr>
  </w:style>
  <w:style w:type="paragraph" w:styleId="Dokumentstruktur">
    <w:name w:val="Document Map"/>
    <w:basedOn w:val="Standard"/>
    <w:semiHidden/>
    <w:rsid w:val="000855C0"/>
    <w:pPr>
      <w:shd w:val="clear" w:color="auto" w:fill="000080"/>
    </w:pPr>
    <w:rPr>
      <w:rFonts w:ascii="Tahoma" w:hAnsi="Tahoma" w:cs="Tahoma"/>
      <w:sz w:val="20"/>
      <w:szCs w:val="20"/>
    </w:rPr>
  </w:style>
  <w:style w:type="paragraph" w:styleId="Fuzeile">
    <w:name w:val="footer"/>
    <w:basedOn w:val="Standard"/>
    <w:rsid w:val="004A66C0"/>
    <w:pPr>
      <w:tabs>
        <w:tab w:val="center" w:pos="4536"/>
        <w:tab w:val="right" w:pos="9072"/>
      </w:tabs>
    </w:pPr>
  </w:style>
  <w:style w:type="character" w:styleId="Seitenzahl">
    <w:name w:val="page number"/>
    <w:basedOn w:val="Absatz-Standardschriftart"/>
    <w:rsid w:val="004A66C0"/>
  </w:style>
  <w:style w:type="paragraph" w:styleId="Kopfzeile">
    <w:name w:val="header"/>
    <w:basedOn w:val="Standard"/>
    <w:link w:val="KopfzeileZchn"/>
    <w:uiPriority w:val="99"/>
    <w:rsid w:val="004E053C"/>
    <w:pPr>
      <w:tabs>
        <w:tab w:val="center" w:pos="4536"/>
        <w:tab w:val="right" w:pos="9072"/>
      </w:tabs>
    </w:pPr>
  </w:style>
  <w:style w:type="character" w:customStyle="1" w:styleId="KopfzeileZchn">
    <w:name w:val="Kopfzeile Zchn"/>
    <w:link w:val="Kopfzeile"/>
    <w:uiPriority w:val="99"/>
    <w:rsid w:val="004E053C"/>
    <w:rPr>
      <w:sz w:val="24"/>
      <w:szCs w:val="24"/>
    </w:rPr>
  </w:style>
  <w:style w:type="paragraph" w:styleId="Sprechblasentext">
    <w:name w:val="Balloon Text"/>
    <w:basedOn w:val="Standard"/>
    <w:link w:val="SprechblasentextZchn"/>
    <w:rsid w:val="004E053C"/>
    <w:rPr>
      <w:rFonts w:ascii="Tahoma" w:hAnsi="Tahoma" w:cs="Tahoma"/>
      <w:sz w:val="16"/>
      <w:szCs w:val="16"/>
    </w:rPr>
  </w:style>
  <w:style w:type="character" w:customStyle="1" w:styleId="SprechblasentextZchn">
    <w:name w:val="Sprechblasentext Zchn"/>
    <w:link w:val="Sprechblasentext"/>
    <w:rsid w:val="004E0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7431</Characters>
  <Application>Microsoft Office Word</Application>
  <DocSecurity>4</DocSecurity>
  <Lines>61</Lines>
  <Paragraphs>16</Paragraphs>
  <ScaleCrop>false</ScaleCrop>
  <HeadingPairs>
    <vt:vector size="2" baseType="variant">
      <vt:variant>
        <vt:lpstr>Titel</vt:lpstr>
      </vt:variant>
      <vt:variant>
        <vt:i4>1</vt:i4>
      </vt:variant>
    </vt:vector>
  </HeadingPairs>
  <TitlesOfParts>
    <vt:vector size="1" baseType="lpstr">
      <vt:lpstr>Interne Richtlinie zur Händehygiene</vt:lpstr>
    </vt:vector>
  </TitlesOfParts>
  <Company>ivl GmbH</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Richtlinie zur Händehygiene</dc:title>
  <dc:creator>peter.bergen</dc:creator>
  <cp:lastModifiedBy>Liane Marciano</cp:lastModifiedBy>
  <cp:revision>2</cp:revision>
  <cp:lastPrinted>2014-03-19T14:41:00Z</cp:lastPrinted>
  <dcterms:created xsi:type="dcterms:W3CDTF">2019-12-04T16:26:00Z</dcterms:created>
  <dcterms:modified xsi:type="dcterms:W3CDTF">2019-12-04T16:26:00Z</dcterms:modified>
</cp:coreProperties>
</file>