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C4A" w:rsidRPr="00BE58EF" w:rsidRDefault="0043266F" w:rsidP="00967C4A">
      <w:pPr>
        <w:pStyle w:val="berschrift1"/>
        <w:rPr>
          <w:sz w:val="28"/>
          <w:szCs w:val="28"/>
        </w:rPr>
      </w:pPr>
      <w:bookmarkStart w:id="0" w:name="_GoBack"/>
      <w:bookmarkEnd w:id="0"/>
      <w:r w:rsidRPr="00BE58EF">
        <w:rPr>
          <w:sz w:val="28"/>
          <w:szCs w:val="28"/>
        </w:rPr>
        <w:t xml:space="preserve">Vorgaben und Hilfen zur </w:t>
      </w:r>
      <w:r w:rsidR="007B0BBA" w:rsidRPr="00BE58EF">
        <w:rPr>
          <w:sz w:val="28"/>
          <w:szCs w:val="28"/>
        </w:rPr>
        <w:t>Verfahrensanweisung</w:t>
      </w:r>
      <w:r w:rsidR="00967C4A" w:rsidRPr="00BE58EF">
        <w:rPr>
          <w:sz w:val="28"/>
          <w:szCs w:val="28"/>
        </w:rPr>
        <w:t xml:space="preserve"> </w:t>
      </w:r>
      <w:r w:rsidR="00297B62" w:rsidRPr="00BE58EF">
        <w:rPr>
          <w:sz w:val="28"/>
          <w:szCs w:val="28"/>
        </w:rPr>
        <w:t>„</w:t>
      </w:r>
      <w:r w:rsidR="004F3001" w:rsidRPr="00BE58EF">
        <w:rPr>
          <w:sz w:val="28"/>
          <w:szCs w:val="28"/>
        </w:rPr>
        <w:t>multiresistente Erreger</w:t>
      </w:r>
      <w:r w:rsidR="00297B62" w:rsidRPr="00BE58EF">
        <w:rPr>
          <w:sz w:val="28"/>
          <w:szCs w:val="28"/>
        </w:rPr>
        <w:t xml:space="preserve"> </w:t>
      </w:r>
      <w:r w:rsidR="004F3001" w:rsidRPr="00BE58EF">
        <w:rPr>
          <w:sz w:val="28"/>
          <w:szCs w:val="28"/>
        </w:rPr>
        <w:t>(MRE)</w:t>
      </w:r>
      <w:r w:rsidR="00297B62" w:rsidRPr="00BE58EF">
        <w:rPr>
          <w:sz w:val="28"/>
          <w:szCs w:val="28"/>
        </w:rPr>
        <w:t>“</w:t>
      </w:r>
      <w:r w:rsidR="004F3001" w:rsidRPr="00BE58EF">
        <w:rPr>
          <w:sz w:val="28"/>
          <w:szCs w:val="28"/>
        </w:rPr>
        <w:t xml:space="preserve"> </w:t>
      </w:r>
      <w:r w:rsidR="009D2C16">
        <w:rPr>
          <w:sz w:val="28"/>
          <w:szCs w:val="28"/>
        </w:rPr>
        <w:t xml:space="preserve">: </w:t>
      </w:r>
      <w:r w:rsidR="00F53BCC" w:rsidRPr="00BE58EF">
        <w:rPr>
          <w:sz w:val="28"/>
          <w:szCs w:val="28"/>
        </w:rPr>
        <w:t>MRSA</w:t>
      </w:r>
    </w:p>
    <w:p w:rsidR="000D63DD" w:rsidRPr="00343DD0" w:rsidRDefault="000D63DD" w:rsidP="00967C4A">
      <w:pPr>
        <w:rPr>
          <w:rFonts w:ascii="Arial" w:hAnsi="Arial" w:cs="Arial"/>
        </w:rPr>
      </w:pPr>
    </w:p>
    <w:p w:rsidR="004F3001" w:rsidRPr="00343DD0" w:rsidRDefault="000D63DD" w:rsidP="004F3001">
      <w:pPr>
        <w:pStyle w:val="berschrift1"/>
        <w:rPr>
          <w:sz w:val="24"/>
          <w:szCs w:val="24"/>
        </w:rPr>
      </w:pPr>
      <w:r w:rsidRPr="00343DD0">
        <w:rPr>
          <w:b w:val="0"/>
          <w:bCs w:val="0"/>
          <w:kern w:val="0"/>
          <w:sz w:val="24"/>
          <w:szCs w:val="24"/>
        </w:rPr>
        <w:t xml:space="preserve">Innerhalb der </w:t>
      </w:r>
      <w:r w:rsidR="007B0BBA">
        <w:rPr>
          <w:b w:val="0"/>
          <w:bCs w:val="0"/>
          <w:kern w:val="0"/>
          <w:sz w:val="24"/>
          <w:szCs w:val="24"/>
        </w:rPr>
        <w:t>Verfahrensanweisung</w:t>
      </w:r>
      <w:r w:rsidRPr="00343DD0">
        <w:rPr>
          <w:b w:val="0"/>
          <w:bCs w:val="0"/>
          <w:kern w:val="0"/>
          <w:sz w:val="24"/>
          <w:szCs w:val="24"/>
        </w:rPr>
        <w:t xml:space="preserve"> </w:t>
      </w:r>
      <w:r w:rsidR="004F3001" w:rsidRPr="00343DD0">
        <w:rPr>
          <w:b w:val="0"/>
          <w:bCs w:val="0"/>
          <w:kern w:val="0"/>
          <w:sz w:val="24"/>
          <w:szCs w:val="24"/>
        </w:rPr>
        <w:t>multiresistente Erreger (MRE) am Beispiel „MRSA</w:t>
      </w:r>
      <w:r w:rsidR="004F3001" w:rsidRPr="00343DD0">
        <w:rPr>
          <w:sz w:val="24"/>
          <w:szCs w:val="24"/>
        </w:rPr>
        <w:t>“</w:t>
      </w:r>
    </w:p>
    <w:p w:rsidR="00967C4A" w:rsidRPr="00343DD0" w:rsidRDefault="000D63DD" w:rsidP="004F3001">
      <w:pPr>
        <w:rPr>
          <w:rFonts w:ascii="Arial" w:hAnsi="Arial" w:cs="Arial"/>
        </w:rPr>
      </w:pPr>
      <w:r w:rsidRPr="00343DD0">
        <w:rPr>
          <w:rFonts w:ascii="Arial" w:hAnsi="Arial" w:cs="Arial"/>
        </w:rPr>
        <w:t>sollen betriebsinterne Vorgaben zu</w:t>
      </w:r>
      <w:r w:rsidR="00F53BCC" w:rsidRPr="00343DD0">
        <w:rPr>
          <w:rFonts w:ascii="Arial" w:hAnsi="Arial" w:cs="Arial"/>
        </w:rPr>
        <w:t xml:space="preserve">m Umgang mit Bewohnern </w:t>
      </w:r>
      <w:r w:rsidRPr="00343DD0">
        <w:rPr>
          <w:rFonts w:ascii="Arial" w:hAnsi="Arial" w:cs="Arial"/>
        </w:rPr>
        <w:t>festgelegt werden</w:t>
      </w:r>
      <w:r w:rsidR="00DB6642" w:rsidRPr="00343DD0">
        <w:rPr>
          <w:rFonts w:ascii="Arial" w:hAnsi="Arial" w:cs="Arial"/>
        </w:rPr>
        <w:t>, welche mit multiresistenten In</w:t>
      </w:r>
      <w:r w:rsidR="00AD6DD1" w:rsidRPr="00343DD0">
        <w:rPr>
          <w:rFonts w:ascii="Arial" w:hAnsi="Arial" w:cs="Arial"/>
        </w:rPr>
        <w:t>fektionserregern wie MRSA kolonisiert oder infiziert sind.</w:t>
      </w:r>
    </w:p>
    <w:p w:rsidR="000D63DD" w:rsidRPr="00343DD0" w:rsidRDefault="000D63DD" w:rsidP="00967C4A">
      <w:pPr>
        <w:rPr>
          <w:rFonts w:ascii="Arial" w:hAnsi="Arial" w:cs="Arial"/>
        </w:rPr>
      </w:pPr>
    </w:p>
    <w:p w:rsidR="00681B36" w:rsidRPr="00343DD0" w:rsidRDefault="00681B36" w:rsidP="00681B36">
      <w:pPr>
        <w:rPr>
          <w:rFonts w:ascii="Arial" w:hAnsi="Arial" w:cs="Arial"/>
        </w:rPr>
      </w:pPr>
      <w:r w:rsidRPr="00343DD0">
        <w:rPr>
          <w:rFonts w:ascii="Arial" w:hAnsi="Arial" w:cs="Arial"/>
        </w:rPr>
        <w:t>Die Lebensverhältnisse in Alten-/Pflegeeinrichtungen unterscheiden sich wesentlich von denen im Krankenha</w:t>
      </w:r>
      <w:r w:rsidR="001D0BCA">
        <w:rPr>
          <w:rFonts w:ascii="Arial" w:hAnsi="Arial" w:cs="Arial"/>
        </w:rPr>
        <w:t>us. Das Interesse der Be</w:t>
      </w:r>
      <w:r w:rsidR="001D0BCA">
        <w:rPr>
          <w:rFonts w:ascii="Arial" w:hAnsi="Arial" w:cs="Arial"/>
        </w:rPr>
        <w:softHyphen/>
        <w:t>wohner</w:t>
      </w:r>
      <w:r w:rsidRPr="00343DD0">
        <w:rPr>
          <w:rFonts w:ascii="Arial" w:hAnsi="Arial" w:cs="Arial"/>
        </w:rPr>
        <w:t xml:space="preserve"> an einem Leben in angemessener Umgebung und in Gemeinschaft mit anderen steht im Vordergrund der Bemühungen in Alten- und Pflegeeinrichtungen. Um ei</w:t>
      </w:r>
      <w:r w:rsidRPr="00343DD0">
        <w:rPr>
          <w:rFonts w:ascii="Arial" w:hAnsi="Arial" w:cs="Arial"/>
        </w:rPr>
        <w:softHyphen/>
        <w:t>ner Ausbreitung von MRSA und anderen multiresistenten Infektionserregern in Alten- und Pflegeeinrichtung entgegen zu wirken, ist es dennoch wichtig, entsprechende hygienische Vorkehrun</w:t>
      </w:r>
      <w:r w:rsidRPr="00343DD0">
        <w:rPr>
          <w:rFonts w:ascii="Arial" w:hAnsi="Arial" w:cs="Arial"/>
        </w:rPr>
        <w:softHyphen/>
        <w:t>gen zu treffen.</w:t>
      </w:r>
    </w:p>
    <w:p w:rsidR="00AC2E0B" w:rsidRPr="00343DD0" w:rsidRDefault="00AC2E0B" w:rsidP="00122F49">
      <w:pPr>
        <w:pStyle w:val="berschrift3"/>
        <w:rPr>
          <w:sz w:val="24"/>
          <w:szCs w:val="24"/>
        </w:rPr>
      </w:pPr>
    </w:p>
    <w:p w:rsidR="00122F49" w:rsidRPr="00343DD0" w:rsidRDefault="00122F49" w:rsidP="00122F49">
      <w:pPr>
        <w:pStyle w:val="berschrift3"/>
        <w:rPr>
          <w:sz w:val="24"/>
          <w:szCs w:val="24"/>
        </w:rPr>
      </w:pPr>
      <w:r w:rsidRPr="00343DD0">
        <w:rPr>
          <w:sz w:val="24"/>
          <w:szCs w:val="24"/>
        </w:rPr>
        <w:t>Regelungspunkte</w:t>
      </w:r>
    </w:p>
    <w:p w:rsidR="003E464F" w:rsidRPr="00343DD0" w:rsidRDefault="00967C4A" w:rsidP="00123E2D">
      <w:pPr>
        <w:rPr>
          <w:rFonts w:ascii="Arial" w:hAnsi="Arial" w:cs="Arial"/>
        </w:rPr>
      </w:pPr>
      <w:r w:rsidRPr="00343DD0">
        <w:rPr>
          <w:rFonts w:ascii="Arial" w:hAnsi="Arial" w:cs="Arial"/>
        </w:rPr>
        <w:t xml:space="preserve">Die Richtlinie </w:t>
      </w:r>
      <w:r w:rsidR="000D63DD" w:rsidRPr="00343DD0">
        <w:rPr>
          <w:rFonts w:ascii="Arial" w:hAnsi="Arial" w:cs="Arial"/>
        </w:rPr>
        <w:t>„</w:t>
      </w:r>
      <w:r w:rsidR="00681B36" w:rsidRPr="00343DD0">
        <w:rPr>
          <w:rFonts w:ascii="Arial" w:hAnsi="Arial" w:cs="Arial"/>
        </w:rPr>
        <w:t>MRSA</w:t>
      </w:r>
      <w:r w:rsidR="000D63DD" w:rsidRPr="00343DD0">
        <w:rPr>
          <w:rFonts w:ascii="Arial" w:hAnsi="Arial" w:cs="Arial"/>
        </w:rPr>
        <w:t>“</w:t>
      </w:r>
      <w:r w:rsidRPr="00343DD0">
        <w:rPr>
          <w:rFonts w:ascii="Arial" w:hAnsi="Arial" w:cs="Arial"/>
        </w:rPr>
        <w:t xml:space="preserve"> soll für </w:t>
      </w:r>
      <w:r w:rsidR="008F5C88" w:rsidRPr="00343DD0">
        <w:rPr>
          <w:rFonts w:ascii="Arial" w:hAnsi="Arial" w:cs="Arial"/>
        </w:rPr>
        <w:t xml:space="preserve">pflegerische und </w:t>
      </w:r>
      <w:r w:rsidR="00681B36" w:rsidRPr="00343DD0">
        <w:rPr>
          <w:rFonts w:ascii="Arial" w:hAnsi="Arial" w:cs="Arial"/>
        </w:rPr>
        <w:t xml:space="preserve">ggf. </w:t>
      </w:r>
      <w:r w:rsidR="008F5C88" w:rsidRPr="00343DD0">
        <w:rPr>
          <w:rFonts w:ascii="Arial" w:hAnsi="Arial" w:cs="Arial"/>
        </w:rPr>
        <w:t xml:space="preserve">hauswirtschaftliche </w:t>
      </w:r>
      <w:r w:rsidR="00B13F89" w:rsidRPr="00343DD0">
        <w:rPr>
          <w:rFonts w:ascii="Arial" w:hAnsi="Arial" w:cs="Arial"/>
        </w:rPr>
        <w:t xml:space="preserve">Personalmitglieder </w:t>
      </w:r>
      <w:r w:rsidR="008F5C88" w:rsidRPr="00343DD0">
        <w:rPr>
          <w:rFonts w:ascii="Arial" w:hAnsi="Arial" w:cs="Arial"/>
        </w:rPr>
        <w:t>verbindlich vorgeben</w:t>
      </w:r>
      <w:r w:rsidR="003E464F" w:rsidRPr="00343DD0">
        <w:rPr>
          <w:rFonts w:ascii="Arial" w:hAnsi="Arial" w:cs="Arial"/>
        </w:rPr>
        <w:t xml:space="preserve">, wie </w:t>
      </w:r>
      <w:r w:rsidR="00C375A3" w:rsidRPr="00343DD0">
        <w:rPr>
          <w:rFonts w:ascii="Arial" w:hAnsi="Arial" w:cs="Arial"/>
        </w:rPr>
        <w:t xml:space="preserve">bzw. wann </w:t>
      </w:r>
      <w:r w:rsidR="003E464F" w:rsidRPr="00343DD0">
        <w:rPr>
          <w:rFonts w:ascii="Arial" w:hAnsi="Arial" w:cs="Arial"/>
        </w:rPr>
        <w:t>im Falle von MRSA bzw. anderen multiresistenten Erregern</w:t>
      </w:r>
    </w:p>
    <w:p w:rsidR="00123E2D" w:rsidRPr="00343DD0" w:rsidRDefault="00343DD0" w:rsidP="00C375A3">
      <w:pPr>
        <w:numPr>
          <w:ilvl w:val="0"/>
          <w:numId w:val="8"/>
        </w:numPr>
        <w:rPr>
          <w:rFonts w:ascii="Arial" w:hAnsi="Arial" w:cs="Arial"/>
        </w:rPr>
      </w:pPr>
      <w:r>
        <w:rPr>
          <w:rFonts w:ascii="Arial" w:hAnsi="Arial" w:cs="Arial"/>
        </w:rPr>
        <w:t>d</w:t>
      </w:r>
      <w:r w:rsidR="003E464F" w:rsidRPr="00343DD0">
        <w:rPr>
          <w:rFonts w:ascii="Arial" w:hAnsi="Arial" w:cs="Arial"/>
        </w:rPr>
        <w:t>er Informationsfluss zu sichern ist</w:t>
      </w:r>
    </w:p>
    <w:p w:rsidR="003E464F" w:rsidRPr="00343DD0" w:rsidRDefault="003E464F" w:rsidP="00C375A3">
      <w:pPr>
        <w:numPr>
          <w:ilvl w:val="0"/>
          <w:numId w:val="8"/>
        </w:numPr>
        <w:rPr>
          <w:rFonts w:ascii="Arial" w:hAnsi="Arial" w:cs="Arial"/>
        </w:rPr>
      </w:pPr>
      <w:r w:rsidRPr="00343DD0">
        <w:rPr>
          <w:rFonts w:ascii="Arial" w:hAnsi="Arial" w:cs="Arial"/>
        </w:rPr>
        <w:t>Transporte zu organisieren sind</w:t>
      </w:r>
    </w:p>
    <w:p w:rsidR="003E464F" w:rsidRPr="00343DD0" w:rsidRDefault="00343DD0" w:rsidP="00C375A3">
      <w:pPr>
        <w:numPr>
          <w:ilvl w:val="0"/>
          <w:numId w:val="8"/>
        </w:numPr>
        <w:rPr>
          <w:rFonts w:ascii="Arial" w:hAnsi="Arial" w:cs="Arial"/>
        </w:rPr>
      </w:pPr>
      <w:r>
        <w:rPr>
          <w:rFonts w:ascii="Arial" w:hAnsi="Arial" w:cs="Arial"/>
        </w:rPr>
        <w:t>d</w:t>
      </w:r>
      <w:r w:rsidR="003E464F" w:rsidRPr="00343DD0">
        <w:rPr>
          <w:rFonts w:ascii="Arial" w:hAnsi="Arial" w:cs="Arial"/>
        </w:rPr>
        <w:t>ie Unterbringung und die Teilnahme am Gemeinschaftsleben erfolgen soll</w:t>
      </w:r>
    </w:p>
    <w:p w:rsidR="00C375A3" w:rsidRPr="00343DD0" w:rsidRDefault="00343DD0" w:rsidP="00C375A3">
      <w:pPr>
        <w:numPr>
          <w:ilvl w:val="0"/>
          <w:numId w:val="8"/>
        </w:numPr>
        <w:rPr>
          <w:rFonts w:ascii="Arial" w:hAnsi="Arial" w:cs="Arial"/>
        </w:rPr>
      </w:pPr>
      <w:r>
        <w:rPr>
          <w:rFonts w:ascii="Arial" w:hAnsi="Arial" w:cs="Arial"/>
        </w:rPr>
        <w:t>b</w:t>
      </w:r>
      <w:r w:rsidR="00C375A3" w:rsidRPr="00343DD0">
        <w:rPr>
          <w:rFonts w:ascii="Arial" w:hAnsi="Arial" w:cs="Arial"/>
        </w:rPr>
        <w:t>esondere In</w:t>
      </w:r>
      <w:r w:rsidR="005F0F87" w:rsidRPr="00343DD0">
        <w:rPr>
          <w:rFonts w:ascii="Arial" w:hAnsi="Arial" w:cs="Arial"/>
        </w:rPr>
        <w:t>d</w:t>
      </w:r>
      <w:r w:rsidR="00C375A3" w:rsidRPr="00343DD0">
        <w:rPr>
          <w:rFonts w:ascii="Arial" w:hAnsi="Arial" w:cs="Arial"/>
        </w:rPr>
        <w:t>ikationen zur Durchführung der Händedesinfektion einzuhalten sind</w:t>
      </w:r>
    </w:p>
    <w:p w:rsidR="00C375A3" w:rsidRPr="00343DD0" w:rsidRDefault="00343DD0" w:rsidP="00C375A3">
      <w:pPr>
        <w:numPr>
          <w:ilvl w:val="0"/>
          <w:numId w:val="8"/>
        </w:numPr>
        <w:rPr>
          <w:rFonts w:ascii="Arial" w:hAnsi="Arial" w:cs="Arial"/>
        </w:rPr>
      </w:pPr>
      <w:r>
        <w:rPr>
          <w:rFonts w:ascii="Arial" w:hAnsi="Arial" w:cs="Arial"/>
        </w:rPr>
        <w:t>b</w:t>
      </w:r>
      <w:r w:rsidR="00C375A3" w:rsidRPr="00343DD0">
        <w:rPr>
          <w:rFonts w:ascii="Arial" w:hAnsi="Arial" w:cs="Arial"/>
        </w:rPr>
        <w:t>esondere In</w:t>
      </w:r>
      <w:r w:rsidR="005F0F87" w:rsidRPr="00343DD0">
        <w:rPr>
          <w:rFonts w:ascii="Arial" w:hAnsi="Arial" w:cs="Arial"/>
        </w:rPr>
        <w:t>d</w:t>
      </w:r>
      <w:r w:rsidR="00C375A3" w:rsidRPr="00343DD0">
        <w:rPr>
          <w:rFonts w:ascii="Arial" w:hAnsi="Arial" w:cs="Arial"/>
        </w:rPr>
        <w:t>ikationen zur Anwendung persönlicher Schutzausrüstung einzuhalten sind</w:t>
      </w:r>
    </w:p>
    <w:p w:rsidR="00C57993" w:rsidRPr="00343DD0" w:rsidRDefault="00C57993" w:rsidP="00C375A3">
      <w:pPr>
        <w:numPr>
          <w:ilvl w:val="0"/>
          <w:numId w:val="8"/>
        </w:numPr>
        <w:rPr>
          <w:rFonts w:ascii="Arial" w:hAnsi="Arial" w:cs="Arial"/>
        </w:rPr>
      </w:pPr>
      <w:r w:rsidRPr="00343DD0">
        <w:rPr>
          <w:rFonts w:ascii="Arial" w:hAnsi="Arial" w:cs="Arial"/>
        </w:rPr>
        <w:t>besondere Vorgaben zur Durchführung medizinisch-pflegerischer Maßnahmen zu beachten sind</w:t>
      </w:r>
    </w:p>
    <w:p w:rsidR="00C375A3" w:rsidRPr="00343DD0" w:rsidRDefault="00C375A3" w:rsidP="00C375A3">
      <w:pPr>
        <w:numPr>
          <w:ilvl w:val="0"/>
          <w:numId w:val="8"/>
        </w:numPr>
        <w:rPr>
          <w:rFonts w:ascii="Arial" w:hAnsi="Arial" w:cs="Arial"/>
        </w:rPr>
      </w:pPr>
      <w:r w:rsidRPr="00343DD0">
        <w:rPr>
          <w:rFonts w:ascii="Arial" w:hAnsi="Arial" w:cs="Arial"/>
        </w:rPr>
        <w:t>mit Hilfsmitteln, Pflegeutensilien und Medizinprodukten umzugehen ist</w:t>
      </w:r>
    </w:p>
    <w:p w:rsidR="00C375A3" w:rsidRPr="00343DD0" w:rsidRDefault="00C375A3" w:rsidP="00C375A3">
      <w:pPr>
        <w:numPr>
          <w:ilvl w:val="0"/>
          <w:numId w:val="8"/>
        </w:numPr>
        <w:rPr>
          <w:rFonts w:ascii="Arial" w:hAnsi="Arial" w:cs="Arial"/>
        </w:rPr>
      </w:pPr>
      <w:r w:rsidRPr="00343DD0">
        <w:rPr>
          <w:rFonts w:ascii="Arial" w:hAnsi="Arial" w:cs="Arial"/>
        </w:rPr>
        <w:t>mit Abfällen, Wäsche und Geschirr umzugehen ist</w:t>
      </w:r>
    </w:p>
    <w:p w:rsidR="00C375A3" w:rsidRPr="00343DD0" w:rsidRDefault="00C375A3" w:rsidP="00C375A3">
      <w:pPr>
        <w:numPr>
          <w:ilvl w:val="0"/>
          <w:numId w:val="8"/>
        </w:numPr>
        <w:rPr>
          <w:rFonts w:ascii="Arial" w:hAnsi="Arial" w:cs="Arial"/>
        </w:rPr>
      </w:pPr>
      <w:r w:rsidRPr="00343DD0">
        <w:rPr>
          <w:rFonts w:ascii="Arial" w:hAnsi="Arial" w:cs="Arial"/>
        </w:rPr>
        <w:t>die Zimmer betroffener Bewohner zu reinigen sind</w:t>
      </w:r>
    </w:p>
    <w:p w:rsidR="00C375A3" w:rsidRPr="00343DD0" w:rsidRDefault="004F3001" w:rsidP="00C375A3">
      <w:pPr>
        <w:numPr>
          <w:ilvl w:val="0"/>
          <w:numId w:val="8"/>
        </w:numPr>
        <w:rPr>
          <w:rFonts w:ascii="Arial" w:hAnsi="Arial" w:cs="Arial"/>
        </w:rPr>
      </w:pPr>
      <w:r w:rsidRPr="00343DD0">
        <w:rPr>
          <w:rFonts w:ascii="Arial" w:hAnsi="Arial" w:cs="Arial"/>
        </w:rPr>
        <w:t>Beschränkungen</w:t>
      </w:r>
      <w:r w:rsidR="00C375A3" w:rsidRPr="00343DD0">
        <w:rPr>
          <w:rFonts w:ascii="Arial" w:hAnsi="Arial" w:cs="Arial"/>
        </w:rPr>
        <w:t xml:space="preserve"> für Personalmitglieder geltend zu machen sind</w:t>
      </w:r>
    </w:p>
    <w:p w:rsidR="003E464F" w:rsidRPr="00343DD0" w:rsidRDefault="00C375A3" w:rsidP="00C375A3">
      <w:pPr>
        <w:numPr>
          <w:ilvl w:val="0"/>
          <w:numId w:val="8"/>
        </w:numPr>
        <w:rPr>
          <w:rFonts w:ascii="Arial" w:hAnsi="Arial" w:cs="Arial"/>
        </w:rPr>
      </w:pPr>
      <w:r w:rsidRPr="00343DD0">
        <w:rPr>
          <w:rFonts w:ascii="Arial" w:hAnsi="Arial" w:cs="Arial"/>
        </w:rPr>
        <w:t>Abstriche zu entnehmen sind</w:t>
      </w:r>
    </w:p>
    <w:p w:rsidR="00C375A3" w:rsidRPr="00343DD0" w:rsidRDefault="00C375A3" w:rsidP="00C375A3">
      <w:pPr>
        <w:numPr>
          <w:ilvl w:val="0"/>
          <w:numId w:val="8"/>
        </w:numPr>
        <w:rPr>
          <w:rFonts w:ascii="Arial" w:hAnsi="Arial" w:cs="Arial"/>
        </w:rPr>
      </w:pPr>
      <w:r w:rsidRPr="00343DD0">
        <w:rPr>
          <w:rFonts w:ascii="Arial" w:hAnsi="Arial" w:cs="Arial"/>
        </w:rPr>
        <w:t>Sanierungsbehandlungen</w:t>
      </w:r>
      <w:r w:rsidR="00985274" w:rsidRPr="00343DD0">
        <w:rPr>
          <w:rFonts w:ascii="Arial" w:hAnsi="Arial" w:cs="Arial"/>
        </w:rPr>
        <w:t xml:space="preserve"> erfolgen und durchgeführt werden sollen</w:t>
      </w:r>
    </w:p>
    <w:p w:rsidR="00A0600C" w:rsidRPr="00343DD0" w:rsidRDefault="00A0600C" w:rsidP="00383B78">
      <w:pPr>
        <w:pStyle w:val="berschrift3"/>
        <w:rPr>
          <w:sz w:val="24"/>
          <w:szCs w:val="24"/>
        </w:rPr>
      </w:pPr>
    </w:p>
    <w:p w:rsidR="00A0600C" w:rsidRPr="00343DD0" w:rsidRDefault="00A0600C" w:rsidP="00A0600C">
      <w:pPr>
        <w:pStyle w:val="berschrift3"/>
        <w:rPr>
          <w:sz w:val="24"/>
          <w:szCs w:val="24"/>
        </w:rPr>
      </w:pPr>
      <w:r w:rsidRPr="00343DD0">
        <w:rPr>
          <w:sz w:val="24"/>
          <w:szCs w:val="24"/>
        </w:rPr>
        <w:t>Umsetzung</w:t>
      </w:r>
    </w:p>
    <w:p w:rsidR="00A0600C" w:rsidRPr="00343DD0" w:rsidRDefault="00A0600C" w:rsidP="00A0600C">
      <w:pPr>
        <w:numPr>
          <w:ilvl w:val="0"/>
          <w:numId w:val="1"/>
        </w:numPr>
        <w:rPr>
          <w:rFonts w:ascii="Arial" w:hAnsi="Arial" w:cs="Arial"/>
        </w:rPr>
      </w:pPr>
      <w:r w:rsidRPr="00343DD0">
        <w:rPr>
          <w:rFonts w:ascii="Arial" w:hAnsi="Arial" w:cs="Arial"/>
        </w:rPr>
        <w:t>Die zu treffenden Festlegungen sollen auf fachlichen Empfehlungen und den geltenden Vorgaben des Arbeitsschutzes basieren.</w:t>
      </w:r>
    </w:p>
    <w:p w:rsidR="00A0600C" w:rsidRPr="00343DD0" w:rsidRDefault="00A0600C" w:rsidP="00A0600C">
      <w:pPr>
        <w:numPr>
          <w:ilvl w:val="0"/>
          <w:numId w:val="1"/>
        </w:numPr>
        <w:rPr>
          <w:rFonts w:ascii="Arial" w:hAnsi="Arial" w:cs="Arial"/>
        </w:rPr>
      </w:pPr>
      <w:r w:rsidRPr="00343DD0">
        <w:rPr>
          <w:rFonts w:ascii="Arial" w:hAnsi="Arial" w:cs="Arial"/>
        </w:rPr>
        <w:t>Die erforderlichen Mittel sind seitens des Arbeitgebers kostenlos zur Verfügung zu stellen. Vor allem die ortsnahe und schnelle Verfügbarkeit von Schutzhandschuhen und Händedesinfektionsmitteln ist zu sichern.</w:t>
      </w:r>
    </w:p>
    <w:p w:rsidR="00A0600C" w:rsidRPr="00343DD0" w:rsidRDefault="00A0600C" w:rsidP="00A0600C">
      <w:pPr>
        <w:numPr>
          <w:ilvl w:val="0"/>
          <w:numId w:val="1"/>
        </w:numPr>
        <w:rPr>
          <w:rFonts w:ascii="Arial" w:hAnsi="Arial" w:cs="Arial"/>
        </w:rPr>
      </w:pPr>
      <w:r w:rsidRPr="00343DD0">
        <w:rPr>
          <w:rFonts w:ascii="Arial" w:hAnsi="Arial" w:cs="Arial"/>
        </w:rPr>
        <w:t>Zur Qualitätssicherung werden regelmäßige Schulungen empfohlen.</w:t>
      </w:r>
    </w:p>
    <w:p w:rsidR="00383B78" w:rsidRPr="00343DD0" w:rsidRDefault="00383B78" w:rsidP="00383B78">
      <w:pPr>
        <w:pStyle w:val="berschrift3"/>
        <w:rPr>
          <w:sz w:val="24"/>
          <w:szCs w:val="24"/>
        </w:rPr>
      </w:pPr>
      <w:r w:rsidRPr="00343DD0">
        <w:rPr>
          <w:sz w:val="24"/>
          <w:szCs w:val="24"/>
        </w:rPr>
        <w:lastRenderedPageBreak/>
        <w:t>Hinweise</w:t>
      </w:r>
    </w:p>
    <w:p w:rsidR="00123E2D" w:rsidRPr="00343DD0" w:rsidRDefault="00AA66B7" w:rsidP="00967C4A">
      <w:pPr>
        <w:rPr>
          <w:rFonts w:ascii="Arial" w:hAnsi="Arial" w:cs="Arial"/>
        </w:rPr>
      </w:pPr>
      <w:r w:rsidRPr="00343DD0">
        <w:rPr>
          <w:rFonts w:ascii="Arial" w:hAnsi="Arial" w:cs="Arial"/>
        </w:rPr>
        <w:t xml:space="preserve">Einrichtungen, die in ein regionales MRSA-Netzwerk eingebunden sind, haben dafür Sorge zu tragen, dass die innerhalb des Netzwerkes getroffenen Vereinbarungen </w:t>
      </w:r>
      <w:r w:rsidR="00DC3C59" w:rsidRPr="00343DD0">
        <w:rPr>
          <w:rFonts w:ascii="Arial" w:hAnsi="Arial" w:cs="Arial"/>
        </w:rPr>
        <w:t>mit den</w:t>
      </w:r>
      <w:r w:rsidRPr="00343DD0">
        <w:rPr>
          <w:rFonts w:ascii="Arial" w:hAnsi="Arial" w:cs="Arial"/>
        </w:rPr>
        <w:t xml:space="preserve"> Vorgaben</w:t>
      </w:r>
      <w:r w:rsidR="00DC3C59" w:rsidRPr="00343DD0">
        <w:rPr>
          <w:rFonts w:ascii="Arial" w:hAnsi="Arial" w:cs="Arial"/>
        </w:rPr>
        <w:t xml:space="preserve"> im Hygieneplan bzw. der Richtlinie „</w:t>
      </w:r>
      <w:r w:rsidRPr="00343DD0">
        <w:rPr>
          <w:rFonts w:ascii="Arial" w:hAnsi="Arial" w:cs="Arial"/>
        </w:rPr>
        <w:t>MRSA</w:t>
      </w:r>
      <w:r w:rsidR="00DC3C59" w:rsidRPr="00343DD0">
        <w:rPr>
          <w:rFonts w:ascii="Arial" w:hAnsi="Arial" w:cs="Arial"/>
        </w:rPr>
        <w:t>“ im Einklang stehen.</w:t>
      </w:r>
    </w:p>
    <w:p w:rsidR="00821356" w:rsidRPr="00343DD0" w:rsidRDefault="00122F49" w:rsidP="00967C4A">
      <w:pPr>
        <w:rPr>
          <w:rFonts w:ascii="Arial" w:hAnsi="Arial" w:cs="Arial"/>
        </w:rPr>
      </w:pPr>
      <w:r w:rsidRPr="00343DD0">
        <w:rPr>
          <w:rFonts w:ascii="Arial" w:hAnsi="Arial" w:cs="Arial"/>
        </w:rPr>
        <w:t>Die nachfolgenden Ausführungen wurden den entsprechenden fachlichen Empfehlungen entnommen und können als Textbausteine in die interne Richtlinie übernommen werden:</w:t>
      </w:r>
    </w:p>
    <w:p w:rsidR="007B0BBA" w:rsidRDefault="007B0BBA" w:rsidP="00122F49">
      <w:pPr>
        <w:pStyle w:val="berschrift3"/>
        <w:rPr>
          <w:sz w:val="24"/>
          <w:szCs w:val="24"/>
        </w:rPr>
      </w:pPr>
    </w:p>
    <w:p w:rsidR="000400FC" w:rsidRPr="00343DD0" w:rsidRDefault="000400FC" w:rsidP="00122F49">
      <w:pPr>
        <w:pStyle w:val="berschrift3"/>
        <w:rPr>
          <w:sz w:val="24"/>
          <w:szCs w:val="24"/>
        </w:rPr>
      </w:pPr>
      <w:r w:rsidRPr="00343DD0">
        <w:rPr>
          <w:sz w:val="24"/>
          <w:szCs w:val="24"/>
        </w:rPr>
        <w:t>Zu 1</w:t>
      </w:r>
      <w:r w:rsidR="00AB4281" w:rsidRPr="00343DD0">
        <w:rPr>
          <w:sz w:val="24"/>
          <w:szCs w:val="24"/>
        </w:rPr>
        <w:t>. / Sicherung des Informationsflusses</w:t>
      </w:r>
      <w:r w:rsidRPr="00343DD0">
        <w:rPr>
          <w:sz w:val="24"/>
          <w:szCs w:val="24"/>
        </w:rPr>
        <w:t>:</w:t>
      </w:r>
    </w:p>
    <w:p w:rsidR="008877B9" w:rsidRPr="00343DD0" w:rsidRDefault="008877B9" w:rsidP="008877B9">
      <w:pPr>
        <w:numPr>
          <w:ilvl w:val="0"/>
          <w:numId w:val="9"/>
        </w:numPr>
        <w:rPr>
          <w:rFonts w:ascii="Arial" w:hAnsi="Arial" w:cs="Arial"/>
        </w:rPr>
      </w:pPr>
      <w:r w:rsidRPr="00343DD0">
        <w:rPr>
          <w:rFonts w:ascii="Arial" w:hAnsi="Arial" w:cs="Arial"/>
        </w:rPr>
        <w:t>Die mit multire</w:t>
      </w:r>
      <w:r w:rsidR="00025806" w:rsidRPr="00343DD0">
        <w:rPr>
          <w:rFonts w:ascii="Arial" w:hAnsi="Arial" w:cs="Arial"/>
        </w:rPr>
        <w:t>s</w:t>
      </w:r>
      <w:r w:rsidRPr="00343DD0">
        <w:rPr>
          <w:rFonts w:ascii="Arial" w:hAnsi="Arial" w:cs="Arial"/>
        </w:rPr>
        <w:t>iste</w:t>
      </w:r>
      <w:r w:rsidR="00117428" w:rsidRPr="00343DD0">
        <w:rPr>
          <w:rFonts w:ascii="Arial" w:hAnsi="Arial" w:cs="Arial"/>
        </w:rPr>
        <w:t>n</w:t>
      </w:r>
      <w:r w:rsidRPr="00343DD0">
        <w:rPr>
          <w:rFonts w:ascii="Arial" w:hAnsi="Arial" w:cs="Arial"/>
        </w:rPr>
        <w:t>ten Infektionserregern kolonisierten oder infizierten Bewohner sollen nur durch eingewiesenes, informiertes Personal betreut werden.</w:t>
      </w:r>
    </w:p>
    <w:p w:rsidR="001D401C" w:rsidRPr="00343DD0" w:rsidRDefault="008877B9" w:rsidP="008877B9">
      <w:pPr>
        <w:numPr>
          <w:ilvl w:val="0"/>
          <w:numId w:val="9"/>
        </w:numPr>
        <w:rPr>
          <w:rFonts w:ascii="Arial" w:hAnsi="Arial" w:cs="Arial"/>
        </w:rPr>
      </w:pPr>
      <w:r w:rsidRPr="00343DD0">
        <w:rPr>
          <w:rFonts w:ascii="Arial" w:hAnsi="Arial" w:cs="Arial"/>
        </w:rPr>
        <w:t>Innerhalb des Heimes ist somit dafür zu sorgen, dass alle mit den betreffenden Bewohnern in Verbindung stehenden Mitarbeiter</w:t>
      </w:r>
      <w:r w:rsidR="00527769">
        <w:rPr>
          <w:rFonts w:ascii="Arial" w:hAnsi="Arial" w:cs="Arial"/>
        </w:rPr>
        <w:t xml:space="preserve"> </w:t>
      </w:r>
      <w:r w:rsidRPr="00343DD0">
        <w:rPr>
          <w:rFonts w:ascii="Arial" w:hAnsi="Arial" w:cs="Arial"/>
        </w:rPr>
        <w:t xml:space="preserve"> sowie die inner- und außerhäusigen Servicedienste und Betreuungspersonen (Angehörige, Ärzte, Wundmanager, Er</w:t>
      </w:r>
      <w:r w:rsidRPr="00343DD0">
        <w:rPr>
          <w:rFonts w:ascii="Arial" w:hAnsi="Arial" w:cs="Arial"/>
        </w:rPr>
        <w:softHyphen/>
        <w:t>nährungsberater, Physiotherapeuten, Fußpfleger, Besuchsdienste etc.) über MRSA und andere multire</w:t>
      </w:r>
      <w:r w:rsidR="00B6371B" w:rsidRPr="00343DD0">
        <w:rPr>
          <w:rFonts w:ascii="Arial" w:hAnsi="Arial" w:cs="Arial"/>
        </w:rPr>
        <w:t>s</w:t>
      </w:r>
      <w:r w:rsidRPr="00343DD0">
        <w:rPr>
          <w:rFonts w:ascii="Arial" w:hAnsi="Arial" w:cs="Arial"/>
        </w:rPr>
        <w:t>istente Infektionserreger, die aktuelle Sachlage und die zu treffenden Hy</w:t>
      </w:r>
      <w:r w:rsidRPr="00343DD0">
        <w:rPr>
          <w:rFonts w:ascii="Arial" w:hAnsi="Arial" w:cs="Arial"/>
        </w:rPr>
        <w:softHyphen/>
        <w:t xml:space="preserve">gienemaßnahmen informiert sind. </w:t>
      </w:r>
    </w:p>
    <w:p w:rsidR="00471EF1" w:rsidRPr="00343DD0" w:rsidRDefault="00471EF1" w:rsidP="008877B9">
      <w:pPr>
        <w:numPr>
          <w:ilvl w:val="0"/>
          <w:numId w:val="9"/>
        </w:numPr>
        <w:rPr>
          <w:rFonts w:ascii="Arial" w:hAnsi="Arial" w:cs="Arial"/>
        </w:rPr>
      </w:pPr>
      <w:r w:rsidRPr="00343DD0">
        <w:rPr>
          <w:rFonts w:ascii="Arial" w:hAnsi="Arial" w:cs="Arial"/>
        </w:rPr>
        <w:t>Wenn bei zwei oder mehr Infekti</w:t>
      </w:r>
      <w:r w:rsidRPr="00343DD0">
        <w:rPr>
          <w:rFonts w:ascii="Arial" w:hAnsi="Arial" w:cs="Arial"/>
        </w:rPr>
        <w:softHyphen/>
        <w:t>onen (nicht Kolonisationen) ein epidemischer Zusammenhang wahrscheinlich ist oder vermutet wird</w:t>
      </w:r>
      <w:r w:rsidR="00117428" w:rsidRPr="00343DD0">
        <w:rPr>
          <w:rFonts w:ascii="Arial" w:hAnsi="Arial" w:cs="Arial"/>
        </w:rPr>
        <w:t>,</w:t>
      </w:r>
      <w:r w:rsidRPr="00343DD0">
        <w:rPr>
          <w:rFonts w:ascii="Arial" w:hAnsi="Arial" w:cs="Arial"/>
        </w:rPr>
        <w:t xml:space="preserve"> ist eine Meldung gemäß §6 und 8 IfSG an das örtliche Gesundheitsamt vorzunehmen.  </w:t>
      </w:r>
    </w:p>
    <w:p w:rsidR="001D0BCA" w:rsidRDefault="001D0BCA" w:rsidP="00385C72">
      <w:pPr>
        <w:pStyle w:val="berschrift3"/>
        <w:rPr>
          <w:sz w:val="24"/>
          <w:szCs w:val="24"/>
        </w:rPr>
      </w:pPr>
    </w:p>
    <w:p w:rsidR="00385C72" w:rsidRPr="00343DD0" w:rsidRDefault="00385C72" w:rsidP="00385C72">
      <w:pPr>
        <w:pStyle w:val="berschrift3"/>
        <w:rPr>
          <w:sz w:val="24"/>
          <w:szCs w:val="24"/>
        </w:rPr>
      </w:pPr>
      <w:r w:rsidRPr="00343DD0">
        <w:rPr>
          <w:sz w:val="24"/>
          <w:szCs w:val="24"/>
        </w:rPr>
        <w:t>Zu 2.</w:t>
      </w:r>
      <w:r w:rsidR="00AB4281" w:rsidRPr="00343DD0">
        <w:rPr>
          <w:sz w:val="24"/>
          <w:szCs w:val="24"/>
        </w:rPr>
        <w:t xml:space="preserve"> / Organisation </w:t>
      </w:r>
      <w:r w:rsidR="007B0BBA">
        <w:rPr>
          <w:sz w:val="24"/>
          <w:szCs w:val="24"/>
        </w:rPr>
        <w:t>zur</w:t>
      </w:r>
      <w:r w:rsidR="00AB4281" w:rsidRPr="00343DD0">
        <w:rPr>
          <w:sz w:val="24"/>
          <w:szCs w:val="24"/>
        </w:rPr>
        <w:t xml:space="preserve"> Durchführung von Transporten</w:t>
      </w:r>
      <w:r w:rsidRPr="00343DD0">
        <w:rPr>
          <w:sz w:val="24"/>
          <w:szCs w:val="24"/>
        </w:rPr>
        <w:t>:</w:t>
      </w:r>
    </w:p>
    <w:p w:rsidR="0084194B" w:rsidRPr="00343DD0" w:rsidRDefault="008877B9" w:rsidP="0084194B">
      <w:pPr>
        <w:numPr>
          <w:ilvl w:val="0"/>
          <w:numId w:val="10"/>
        </w:numPr>
        <w:rPr>
          <w:rFonts w:ascii="Arial" w:hAnsi="Arial" w:cs="Arial"/>
        </w:rPr>
      </w:pPr>
      <w:r w:rsidRPr="00343DD0">
        <w:rPr>
          <w:rFonts w:ascii="Arial" w:eastAsia="MinionPro-Regular" w:hAnsi="Arial" w:cs="Arial"/>
        </w:rPr>
        <w:t xml:space="preserve">Bei Einweisung ehemals oder bekanntermaßen gegenwärtig </w:t>
      </w:r>
      <w:r w:rsidR="008A1EFF" w:rsidRPr="00343DD0">
        <w:rPr>
          <w:rFonts w:ascii="Arial" w:eastAsia="MinionPro-Regular" w:hAnsi="Arial" w:cs="Arial"/>
        </w:rPr>
        <w:t>mit multire</w:t>
      </w:r>
      <w:r w:rsidR="004E081E" w:rsidRPr="00343DD0">
        <w:rPr>
          <w:rFonts w:ascii="Arial" w:eastAsia="MinionPro-Regular" w:hAnsi="Arial" w:cs="Arial"/>
        </w:rPr>
        <w:t>s</w:t>
      </w:r>
      <w:r w:rsidR="008A1EFF" w:rsidRPr="00343DD0">
        <w:rPr>
          <w:rFonts w:ascii="Arial" w:eastAsia="MinionPro-Regular" w:hAnsi="Arial" w:cs="Arial"/>
        </w:rPr>
        <w:t xml:space="preserve">istenten Infektionserregern </w:t>
      </w:r>
      <w:r w:rsidRPr="00343DD0">
        <w:rPr>
          <w:rFonts w:ascii="Arial" w:eastAsia="MinionPro-Regular" w:hAnsi="Arial" w:cs="Arial"/>
        </w:rPr>
        <w:t>kolonisierter</w:t>
      </w:r>
      <w:r w:rsidR="00025806" w:rsidRPr="00343DD0">
        <w:rPr>
          <w:rFonts w:ascii="Arial" w:eastAsia="MinionPro-Regular" w:hAnsi="Arial" w:cs="Arial"/>
        </w:rPr>
        <w:t xml:space="preserve"> </w:t>
      </w:r>
      <w:r w:rsidRPr="00343DD0">
        <w:rPr>
          <w:rFonts w:ascii="Arial" w:eastAsia="MinionPro-Regular" w:hAnsi="Arial" w:cs="Arial"/>
        </w:rPr>
        <w:t>bzw. -infizierter Bewohner und deren unmittelbarer Kontaktpersonen in ein Krankenhaus</w:t>
      </w:r>
      <w:r w:rsidR="00025806" w:rsidRPr="00343DD0">
        <w:rPr>
          <w:rFonts w:ascii="Arial" w:eastAsia="MinionPro-Regular" w:hAnsi="Arial" w:cs="Arial"/>
        </w:rPr>
        <w:t xml:space="preserve"> </w:t>
      </w:r>
      <w:r w:rsidRPr="00343DD0">
        <w:rPr>
          <w:rFonts w:ascii="Arial" w:eastAsia="MinionPro-Regular" w:hAnsi="Arial" w:cs="Arial"/>
        </w:rPr>
        <w:t xml:space="preserve">muss die aufnehmende Einrichtung (der aufnehmende Arzt) entsprechend unterrichtet werden. </w:t>
      </w:r>
    </w:p>
    <w:p w:rsidR="0084194B" w:rsidRPr="00343DD0" w:rsidRDefault="00527769" w:rsidP="0084194B">
      <w:pPr>
        <w:numPr>
          <w:ilvl w:val="0"/>
          <w:numId w:val="10"/>
        </w:numPr>
        <w:rPr>
          <w:rFonts w:ascii="Arial" w:hAnsi="Arial" w:cs="Arial"/>
        </w:rPr>
      </w:pPr>
      <w:r>
        <w:rPr>
          <w:rFonts w:ascii="Arial" w:eastAsia="MinionPro-Regular" w:hAnsi="Arial" w:cs="Arial"/>
        </w:rPr>
        <w:t>Es</w:t>
      </w:r>
      <w:r w:rsidR="0084194B" w:rsidRPr="00343DD0">
        <w:rPr>
          <w:rFonts w:ascii="Arial" w:eastAsia="MinionPro-Regular" w:hAnsi="Arial" w:cs="Arial"/>
        </w:rPr>
        <w:t xml:space="preserve"> ist ein entsprechender Übergabebogen zu verwenden.</w:t>
      </w:r>
    </w:p>
    <w:p w:rsidR="0084194B" w:rsidRPr="00343DD0" w:rsidRDefault="0084194B" w:rsidP="0084194B">
      <w:pPr>
        <w:numPr>
          <w:ilvl w:val="0"/>
          <w:numId w:val="10"/>
        </w:numPr>
        <w:rPr>
          <w:rFonts w:ascii="Arial" w:hAnsi="Arial" w:cs="Arial"/>
        </w:rPr>
      </w:pPr>
      <w:r w:rsidRPr="00343DD0">
        <w:rPr>
          <w:rFonts w:ascii="Arial" w:hAnsi="Arial" w:cs="Arial"/>
        </w:rPr>
        <w:t>Der betreffende Bewohner sollte für den Transport nach Möglichkeit wie folgt vorbereitet sein:</w:t>
      </w:r>
    </w:p>
    <w:p w:rsidR="0084194B" w:rsidRPr="00343DD0" w:rsidRDefault="0084194B" w:rsidP="0084194B">
      <w:pPr>
        <w:numPr>
          <w:ilvl w:val="1"/>
          <w:numId w:val="10"/>
        </w:numPr>
        <w:rPr>
          <w:rFonts w:ascii="Arial" w:hAnsi="Arial" w:cs="Arial"/>
        </w:rPr>
      </w:pPr>
      <w:r w:rsidRPr="00343DD0">
        <w:rPr>
          <w:rFonts w:ascii="Arial" w:hAnsi="Arial" w:cs="Arial"/>
        </w:rPr>
        <w:t>Der Bewohner trägt frische Körperwäsche.</w:t>
      </w:r>
    </w:p>
    <w:p w:rsidR="0084194B" w:rsidRPr="00343DD0" w:rsidRDefault="0084194B" w:rsidP="0084194B">
      <w:pPr>
        <w:numPr>
          <w:ilvl w:val="1"/>
          <w:numId w:val="10"/>
        </w:numPr>
        <w:rPr>
          <w:rFonts w:ascii="Arial" w:hAnsi="Arial" w:cs="Arial"/>
        </w:rPr>
      </w:pPr>
      <w:r w:rsidRPr="00343DD0">
        <w:rPr>
          <w:rFonts w:ascii="Arial" w:hAnsi="Arial" w:cs="Arial"/>
        </w:rPr>
        <w:t>Ggf. vorhandene Hautläsionen und Wunden sind frisch ver</w:t>
      </w:r>
      <w:r w:rsidRPr="00343DD0">
        <w:rPr>
          <w:rFonts w:ascii="Arial" w:hAnsi="Arial" w:cs="Arial"/>
        </w:rPr>
        <w:softHyphen/>
        <w:t>bunden und abgedeckt.</w:t>
      </w:r>
    </w:p>
    <w:p w:rsidR="0084194B" w:rsidRPr="00343DD0" w:rsidRDefault="0084194B" w:rsidP="0084194B">
      <w:pPr>
        <w:numPr>
          <w:ilvl w:val="1"/>
          <w:numId w:val="10"/>
        </w:numPr>
        <w:rPr>
          <w:rFonts w:ascii="Arial" w:hAnsi="Arial" w:cs="Arial"/>
        </w:rPr>
      </w:pPr>
      <w:r w:rsidRPr="00343DD0">
        <w:rPr>
          <w:rFonts w:ascii="Arial" w:hAnsi="Arial" w:cs="Arial"/>
        </w:rPr>
        <w:t xml:space="preserve">Bei einer Infektion der Atemwege trägt der Bewohner einen Mund-Nasenschutz. </w:t>
      </w:r>
    </w:p>
    <w:p w:rsidR="0084194B" w:rsidRPr="00343DD0" w:rsidRDefault="0084194B" w:rsidP="0084194B">
      <w:pPr>
        <w:numPr>
          <w:ilvl w:val="1"/>
          <w:numId w:val="10"/>
        </w:numPr>
        <w:rPr>
          <w:rFonts w:ascii="Arial" w:eastAsia="MinionPro-Regular" w:hAnsi="Arial" w:cs="Arial"/>
        </w:rPr>
      </w:pPr>
      <w:r w:rsidRPr="00343DD0">
        <w:rPr>
          <w:rFonts w:ascii="Arial" w:hAnsi="Arial" w:cs="Arial"/>
        </w:rPr>
        <w:t>Es ist vorteilhaft, wenn Trachealkanülenträger mit einem HME-Filter ausgestattet sind.</w:t>
      </w:r>
    </w:p>
    <w:p w:rsidR="0084194B" w:rsidRPr="00343DD0" w:rsidRDefault="0084194B" w:rsidP="0084194B">
      <w:pPr>
        <w:numPr>
          <w:ilvl w:val="1"/>
          <w:numId w:val="10"/>
        </w:numPr>
        <w:rPr>
          <w:rFonts w:ascii="Arial" w:eastAsia="MinionPro-Regular" w:hAnsi="Arial" w:cs="Arial"/>
        </w:rPr>
      </w:pPr>
      <w:r w:rsidRPr="00343DD0">
        <w:rPr>
          <w:rFonts w:ascii="Arial" w:hAnsi="Arial" w:cs="Arial"/>
        </w:rPr>
        <w:t>Unmittelbar vor dem Transport führt der Bewohner eine hygienische Händedesinfektion durch.</w:t>
      </w:r>
    </w:p>
    <w:p w:rsidR="00025806" w:rsidRPr="00343DD0" w:rsidRDefault="008877B9" w:rsidP="00025806">
      <w:pPr>
        <w:numPr>
          <w:ilvl w:val="0"/>
          <w:numId w:val="10"/>
        </w:numPr>
        <w:rPr>
          <w:rFonts w:ascii="Arial" w:eastAsia="MinionPro-Regular" w:hAnsi="Arial" w:cs="Arial"/>
        </w:rPr>
      </w:pPr>
      <w:r w:rsidRPr="00343DD0">
        <w:rPr>
          <w:rFonts w:ascii="Arial" w:eastAsia="MinionPro-Regular" w:hAnsi="Arial" w:cs="Arial"/>
        </w:rPr>
        <w:t>D</w:t>
      </w:r>
      <w:r w:rsidR="00117428" w:rsidRPr="00343DD0">
        <w:rPr>
          <w:rFonts w:ascii="Arial" w:eastAsia="MinionPro-Regular" w:hAnsi="Arial" w:cs="Arial"/>
        </w:rPr>
        <w:t>em</w:t>
      </w:r>
      <w:r w:rsidRPr="00343DD0">
        <w:rPr>
          <w:rFonts w:ascii="Arial" w:eastAsia="MinionPro-Regular" w:hAnsi="Arial" w:cs="Arial"/>
        </w:rPr>
        <w:t xml:space="preserve"> </w:t>
      </w:r>
      <w:r w:rsidR="00117428" w:rsidRPr="00343DD0">
        <w:rPr>
          <w:rFonts w:ascii="Arial" w:eastAsia="MinionPro-Regular" w:hAnsi="Arial" w:cs="Arial"/>
        </w:rPr>
        <w:t>T</w:t>
      </w:r>
      <w:r w:rsidRPr="00343DD0">
        <w:rPr>
          <w:rFonts w:ascii="Arial" w:eastAsia="MinionPro-Regular" w:hAnsi="Arial" w:cs="Arial"/>
        </w:rPr>
        <w:t>ransport</w:t>
      </w:r>
      <w:r w:rsidR="00117428" w:rsidRPr="00343DD0">
        <w:rPr>
          <w:rFonts w:ascii="Arial" w:eastAsia="MinionPro-Regular" w:hAnsi="Arial" w:cs="Arial"/>
        </w:rPr>
        <w:t>dienst</w:t>
      </w:r>
      <w:r w:rsidRPr="00343DD0">
        <w:rPr>
          <w:rFonts w:ascii="Arial" w:eastAsia="MinionPro-Regular" w:hAnsi="Arial" w:cs="Arial"/>
        </w:rPr>
        <w:t xml:space="preserve"> </w:t>
      </w:r>
      <w:r w:rsidR="00117428" w:rsidRPr="00343DD0">
        <w:rPr>
          <w:rFonts w:ascii="Arial" w:eastAsia="MinionPro-Regular" w:hAnsi="Arial" w:cs="Arial"/>
        </w:rPr>
        <w:t>ist die Kolonisation/ Infektion mitzuteilen, damit dort die vorgeschriebenen Maßnahmen durchgeführt werden</w:t>
      </w:r>
      <w:r w:rsidRPr="00343DD0">
        <w:rPr>
          <w:rFonts w:ascii="Arial" w:eastAsia="MinionPro-Regular" w:hAnsi="Arial" w:cs="Arial"/>
        </w:rPr>
        <w:t xml:space="preserve">. </w:t>
      </w:r>
    </w:p>
    <w:p w:rsidR="001D0BCA" w:rsidRDefault="001D0BCA" w:rsidP="00122F49">
      <w:pPr>
        <w:pStyle w:val="berschrift3"/>
        <w:rPr>
          <w:sz w:val="24"/>
          <w:szCs w:val="24"/>
        </w:rPr>
      </w:pPr>
    </w:p>
    <w:p w:rsidR="00D934F2" w:rsidRPr="00D934F2" w:rsidRDefault="00D934F2" w:rsidP="00D934F2"/>
    <w:p w:rsidR="00122F49" w:rsidRPr="00343DD0" w:rsidRDefault="00122F49" w:rsidP="00122F49">
      <w:pPr>
        <w:pStyle w:val="berschrift3"/>
        <w:rPr>
          <w:sz w:val="24"/>
          <w:szCs w:val="24"/>
        </w:rPr>
      </w:pPr>
      <w:r w:rsidRPr="00343DD0">
        <w:rPr>
          <w:sz w:val="24"/>
          <w:szCs w:val="24"/>
        </w:rPr>
        <w:lastRenderedPageBreak/>
        <w:t xml:space="preserve">Zu </w:t>
      </w:r>
      <w:r w:rsidR="00385C72" w:rsidRPr="00343DD0">
        <w:rPr>
          <w:sz w:val="24"/>
          <w:szCs w:val="24"/>
        </w:rPr>
        <w:t>3</w:t>
      </w:r>
      <w:r w:rsidRPr="00343DD0">
        <w:rPr>
          <w:sz w:val="24"/>
          <w:szCs w:val="24"/>
        </w:rPr>
        <w:t>.</w:t>
      </w:r>
      <w:r w:rsidR="00AB4281" w:rsidRPr="00343DD0">
        <w:rPr>
          <w:sz w:val="24"/>
          <w:szCs w:val="24"/>
        </w:rPr>
        <w:t xml:space="preserve"> / Unterbringung und Teilnahme am Gemeinschaftsleben</w:t>
      </w:r>
      <w:r w:rsidR="00644ACE" w:rsidRPr="00343DD0">
        <w:rPr>
          <w:sz w:val="24"/>
          <w:szCs w:val="24"/>
        </w:rPr>
        <w:t>:</w:t>
      </w:r>
    </w:p>
    <w:p w:rsidR="0084194B" w:rsidRPr="00343DD0" w:rsidRDefault="002B56C6" w:rsidP="0084194B">
      <w:pPr>
        <w:numPr>
          <w:ilvl w:val="0"/>
          <w:numId w:val="11"/>
        </w:numPr>
        <w:rPr>
          <w:rFonts w:ascii="Arial" w:eastAsia="MinionPro-Regular" w:hAnsi="Arial" w:cs="Arial"/>
        </w:rPr>
      </w:pPr>
      <w:r w:rsidRPr="00343DD0">
        <w:rPr>
          <w:rFonts w:ascii="Arial" w:eastAsia="MinionPro-Regular" w:hAnsi="Arial" w:cs="Arial"/>
        </w:rPr>
        <w:t>Bei Bewohnern ohne chronische Hautläsionen (z. B. Ekzeme, Wunden) und ohne invasive Zugänge (z. B. Harnwegskatheter, PEG-Sonde) unterscheidet sich das Infektionsrisiko für Mitbewohner zunächst nicht von dem in einer häuslichen Lebensgemeinschaft. Es sollen jedoch Mitbewohner im gleichen Zimmer keine offenen Wunden haben oder mit Katheter-Sonden- oder Tracheostoma versorgt sein.</w:t>
      </w:r>
      <w:r w:rsidRPr="00343DD0">
        <w:rPr>
          <w:rFonts w:ascii="Arial" w:eastAsia="MinionPro-Regular" w:hAnsi="Arial" w:cs="Arial"/>
        </w:rPr>
        <w:br/>
        <w:t xml:space="preserve">Wenn dies nicht möglich ist, ist eine bewohnerbezogene Pflege mit entsprechend zugeordneter </w:t>
      </w:r>
      <w:r w:rsidR="00117428" w:rsidRPr="00343DD0">
        <w:rPr>
          <w:rFonts w:ascii="Arial" w:eastAsia="MinionPro-Regular" w:hAnsi="Arial" w:cs="Arial"/>
        </w:rPr>
        <w:t xml:space="preserve">Schutzkleidung erforderlich. </w:t>
      </w:r>
      <w:r w:rsidR="00117428" w:rsidRPr="00343DD0">
        <w:rPr>
          <w:rFonts w:ascii="Arial" w:eastAsia="MinionPro-Regular" w:hAnsi="Arial" w:cs="Arial"/>
        </w:rPr>
        <w:br/>
        <w:t>Nach</w:t>
      </w:r>
      <w:r w:rsidRPr="00343DD0">
        <w:rPr>
          <w:rFonts w:ascii="Arial" w:eastAsia="MinionPro-Regular" w:hAnsi="Arial" w:cs="Arial"/>
        </w:rPr>
        <w:t xml:space="preserve"> der Information über den Infektionsstatus und ggf. über eine noch nicht abgeschlossene bzw. weiterzuführende Sanierungsbehandlung bestehen keine Einschränkungen hinsichtlich der Aufnahme in ein Heim.</w:t>
      </w:r>
    </w:p>
    <w:p w:rsidR="00355671" w:rsidRPr="00343DD0" w:rsidRDefault="0084194B" w:rsidP="005D008C">
      <w:pPr>
        <w:numPr>
          <w:ilvl w:val="0"/>
          <w:numId w:val="11"/>
        </w:numPr>
        <w:rPr>
          <w:rFonts w:ascii="Arial" w:eastAsia="MinionPro-Regular" w:hAnsi="Arial" w:cs="Arial"/>
        </w:rPr>
      </w:pPr>
      <w:r w:rsidRPr="00343DD0">
        <w:rPr>
          <w:rFonts w:ascii="Arial" w:eastAsia="MinionPro-Regular" w:hAnsi="Arial" w:cs="Arial"/>
        </w:rPr>
        <w:t xml:space="preserve">Bei </w:t>
      </w:r>
      <w:r w:rsidR="00355671" w:rsidRPr="00343DD0">
        <w:rPr>
          <w:rFonts w:ascii="Arial" w:eastAsia="MinionPro-Regular" w:hAnsi="Arial" w:cs="Arial"/>
        </w:rPr>
        <w:t xml:space="preserve">besiedelten </w:t>
      </w:r>
      <w:r w:rsidRPr="00343DD0">
        <w:rPr>
          <w:rFonts w:ascii="Arial" w:eastAsia="MinionPro-Regular" w:hAnsi="Arial" w:cs="Arial"/>
        </w:rPr>
        <w:t>Bewohnern mit chronischen Hautläsionen (z. B. Ekzeme, Wunden) und / oder mit invasiven Zugängen (z. B. Harnwegskatheter, P</w:t>
      </w:r>
      <w:r w:rsidR="00527769">
        <w:rPr>
          <w:rFonts w:ascii="Arial" w:eastAsia="MinionPro-Regular" w:hAnsi="Arial" w:cs="Arial"/>
        </w:rPr>
        <w:t>EG-Sonde) ist ein Einzelzimmer zu empfehlen</w:t>
      </w:r>
      <w:r w:rsidRPr="00343DD0">
        <w:rPr>
          <w:rFonts w:ascii="Arial" w:eastAsia="MinionPro-Regular" w:hAnsi="Arial" w:cs="Arial"/>
        </w:rPr>
        <w:t xml:space="preserve">. Zumindest sollten Mitbewohner im selben Zimmer kein erhöhtes Risiko haben, nach einer eventuellen Besiedelung an multiresistenten Infektionserregern zu erkranken, d. h. keine offenen Wunden haben oder Katheter-, Sonden- oder Tracheostomaträger sein. </w:t>
      </w:r>
    </w:p>
    <w:p w:rsidR="005D008C" w:rsidRPr="00343DD0" w:rsidRDefault="0084194B" w:rsidP="005D008C">
      <w:pPr>
        <w:numPr>
          <w:ilvl w:val="0"/>
          <w:numId w:val="11"/>
        </w:numPr>
        <w:rPr>
          <w:rFonts w:ascii="Arial" w:eastAsia="MinionPro-Regular" w:hAnsi="Arial" w:cs="Arial"/>
        </w:rPr>
      </w:pPr>
      <w:r w:rsidRPr="00343DD0">
        <w:rPr>
          <w:rFonts w:ascii="Arial" w:eastAsia="MinionPro-Regular" w:hAnsi="Arial" w:cs="Arial"/>
        </w:rPr>
        <w:t>Ein</w:t>
      </w:r>
      <w:r w:rsidR="00355671" w:rsidRPr="00343DD0">
        <w:rPr>
          <w:rFonts w:ascii="Arial" w:eastAsia="MinionPro-Regular" w:hAnsi="Arial" w:cs="Arial"/>
        </w:rPr>
        <w:t xml:space="preserve"> </w:t>
      </w:r>
      <w:r w:rsidRPr="00343DD0">
        <w:rPr>
          <w:rFonts w:ascii="Arial" w:eastAsia="MinionPro-Regular" w:hAnsi="Arial" w:cs="Arial"/>
        </w:rPr>
        <w:t xml:space="preserve">Zusammenlegen </w:t>
      </w:r>
      <w:r w:rsidR="005D008C" w:rsidRPr="00343DD0">
        <w:rPr>
          <w:rFonts w:ascii="Arial" w:eastAsia="MinionPro-Regular" w:hAnsi="Arial" w:cs="Arial"/>
        </w:rPr>
        <w:t xml:space="preserve">von besiedelten Bewohnern ist möglich, wenn es sich um die gleiche Erregerart handelt. Eine Zusammenlegung von Bewohnern mit unterschiedlichen Erregern (z.B. MRSA und </w:t>
      </w:r>
      <w:r w:rsidR="004F3001" w:rsidRPr="00343DD0">
        <w:rPr>
          <w:rFonts w:ascii="Arial" w:eastAsia="MinionPro-Regular" w:hAnsi="Arial" w:cs="Arial"/>
        </w:rPr>
        <w:t>ESBL-Bildner/ MRGN</w:t>
      </w:r>
      <w:r w:rsidR="005D008C" w:rsidRPr="00343DD0">
        <w:rPr>
          <w:rFonts w:ascii="Arial" w:eastAsia="MinionPro-Regular" w:hAnsi="Arial" w:cs="Arial"/>
        </w:rPr>
        <w:t>) soll dagegen strikt vermieden werden.</w:t>
      </w:r>
    </w:p>
    <w:p w:rsidR="005D008C" w:rsidRPr="00343DD0" w:rsidRDefault="005D008C" w:rsidP="005D008C">
      <w:pPr>
        <w:numPr>
          <w:ilvl w:val="0"/>
          <w:numId w:val="11"/>
        </w:numPr>
        <w:rPr>
          <w:rFonts w:ascii="Arial" w:eastAsia="MinionPro-Regular" w:hAnsi="Arial" w:cs="Arial"/>
        </w:rPr>
      </w:pPr>
      <w:r w:rsidRPr="00343DD0">
        <w:rPr>
          <w:rFonts w:ascii="Arial" w:eastAsia="MinionPro-Regular" w:hAnsi="Arial" w:cs="Arial"/>
        </w:rPr>
        <w:t>S</w:t>
      </w:r>
      <w:r w:rsidR="0084194B" w:rsidRPr="00343DD0">
        <w:rPr>
          <w:rFonts w:ascii="Arial" w:eastAsia="MinionPro-Regular" w:hAnsi="Arial" w:cs="Arial"/>
        </w:rPr>
        <w:t>oziale Kontakte zu Angehörigen,</w:t>
      </w:r>
      <w:r w:rsidRPr="00343DD0">
        <w:rPr>
          <w:rFonts w:ascii="Arial" w:eastAsia="MinionPro-Regular" w:hAnsi="Arial" w:cs="Arial"/>
        </w:rPr>
        <w:t xml:space="preserve"> </w:t>
      </w:r>
      <w:r w:rsidR="0084194B" w:rsidRPr="00343DD0">
        <w:rPr>
          <w:rFonts w:ascii="Arial" w:eastAsia="MinionPro-Regular" w:hAnsi="Arial" w:cs="Arial"/>
        </w:rPr>
        <w:t>Besuchern und Mitbewohnern</w:t>
      </w:r>
      <w:r w:rsidRPr="00343DD0">
        <w:rPr>
          <w:rFonts w:ascii="Arial" w:eastAsia="MinionPro-Regular" w:hAnsi="Arial" w:cs="Arial"/>
        </w:rPr>
        <w:t xml:space="preserve"> </w:t>
      </w:r>
      <w:r w:rsidR="0084194B" w:rsidRPr="00343DD0">
        <w:rPr>
          <w:rFonts w:ascii="Arial" w:eastAsia="MinionPro-Regular" w:hAnsi="Arial" w:cs="Arial"/>
        </w:rPr>
        <w:t>unterliegen keinen Einschränkungen. Besucher</w:t>
      </w:r>
      <w:r w:rsidRPr="00343DD0">
        <w:rPr>
          <w:rFonts w:ascii="Arial" w:eastAsia="MinionPro-Regular" w:hAnsi="Arial" w:cs="Arial"/>
        </w:rPr>
        <w:t xml:space="preserve"> </w:t>
      </w:r>
      <w:r w:rsidR="0084194B" w:rsidRPr="00343DD0">
        <w:rPr>
          <w:rFonts w:ascii="Arial" w:eastAsia="MinionPro-Regular" w:hAnsi="Arial" w:cs="Arial"/>
        </w:rPr>
        <w:t>müssen keine Schutzkleidung und keine</w:t>
      </w:r>
      <w:r w:rsidRPr="00343DD0">
        <w:rPr>
          <w:rFonts w:ascii="Arial" w:eastAsia="MinionPro-Regular" w:hAnsi="Arial" w:cs="Arial"/>
        </w:rPr>
        <w:t xml:space="preserve"> </w:t>
      </w:r>
      <w:r w:rsidR="0084194B" w:rsidRPr="00343DD0">
        <w:rPr>
          <w:rFonts w:ascii="Arial" w:eastAsia="MinionPro-Regular" w:hAnsi="Arial" w:cs="Arial"/>
        </w:rPr>
        <w:t xml:space="preserve">Einmalhandschuhe tragen. </w:t>
      </w:r>
    </w:p>
    <w:p w:rsidR="00117428" w:rsidRPr="00343DD0" w:rsidRDefault="0084194B" w:rsidP="005D008C">
      <w:pPr>
        <w:numPr>
          <w:ilvl w:val="0"/>
          <w:numId w:val="11"/>
        </w:numPr>
        <w:rPr>
          <w:rFonts w:ascii="Arial" w:eastAsia="MinionPro-Regular" w:hAnsi="Arial" w:cs="Arial"/>
        </w:rPr>
      </w:pPr>
      <w:r w:rsidRPr="00343DD0">
        <w:rPr>
          <w:rFonts w:ascii="Arial" w:eastAsia="MinionPro-Regular" w:hAnsi="Arial" w:cs="Arial"/>
        </w:rPr>
        <w:t>Mobile Bewohner</w:t>
      </w:r>
      <w:r w:rsidR="005D008C" w:rsidRPr="00343DD0">
        <w:rPr>
          <w:rFonts w:ascii="Arial" w:eastAsia="MinionPro-Regular" w:hAnsi="Arial" w:cs="Arial"/>
        </w:rPr>
        <w:t xml:space="preserve"> </w:t>
      </w:r>
      <w:r w:rsidRPr="00343DD0">
        <w:rPr>
          <w:rFonts w:ascii="Arial" w:eastAsia="MinionPro-Regular" w:hAnsi="Arial" w:cs="Arial"/>
        </w:rPr>
        <w:t>können am Gemeinschaftsleben</w:t>
      </w:r>
      <w:r w:rsidR="005D008C" w:rsidRPr="00343DD0">
        <w:rPr>
          <w:rFonts w:ascii="Arial" w:eastAsia="MinionPro-Regular" w:hAnsi="Arial" w:cs="Arial"/>
        </w:rPr>
        <w:t xml:space="preserve"> </w:t>
      </w:r>
      <w:r w:rsidRPr="00343DD0">
        <w:rPr>
          <w:rFonts w:ascii="Arial" w:eastAsia="MinionPro-Regular" w:hAnsi="Arial" w:cs="Arial"/>
        </w:rPr>
        <w:t>teilnehmen, wenn Hautläsionen/offene</w:t>
      </w:r>
      <w:r w:rsidR="005D008C" w:rsidRPr="00343DD0">
        <w:rPr>
          <w:rFonts w:ascii="Arial" w:eastAsia="MinionPro-Regular" w:hAnsi="Arial" w:cs="Arial"/>
        </w:rPr>
        <w:t xml:space="preserve"> </w:t>
      </w:r>
      <w:r w:rsidRPr="00343DD0">
        <w:rPr>
          <w:rFonts w:ascii="Arial" w:eastAsia="MinionPro-Regular" w:hAnsi="Arial" w:cs="Arial"/>
        </w:rPr>
        <w:t>Wunden verbunden sind und das Tracheostoma</w:t>
      </w:r>
      <w:r w:rsidR="005D008C" w:rsidRPr="00343DD0">
        <w:rPr>
          <w:rFonts w:ascii="Arial" w:eastAsia="MinionPro-Regular" w:hAnsi="Arial" w:cs="Arial"/>
        </w:rPr>
        <w:t xml:space="preserve"> </w:t>
      </w:r>
      <w:r w:rsidRPr="00343DD0">
        <w:rPr>
          <w:rFonts w:ascii="Arial" w:eastAsia="MinionPro-Regular" w:hAnsi="Arial" w:cs="Arial"/>
        </w:rPr>
        <w:t xml:space="preserve">abgedeckt ist. </w:t>
      </w:r>
    </w:p>
    <w:p w:rsidR="00AB4281" w:rsidRPr="00343DD0" w:rsidRDefault="0084194B" w:rsidP="00AB4281">
      <w:pPr>
        <w:numPr>
          <w:ilvl w:val="0"/>
          <w:numId w:val="11"/>
        </w:numPr>
        <w:rPr>
          <w:rFonts w:ascii="Arial" w:eastAsia="MinionPro-Regular" w:hAnsi="Arial" w:cs="Arial"/>
        </w:rPr>
      </w:pPr>
      <w:r w:rsidRPr="00343DD0">
        <w:rPr>
          <w:rFonts w:ascii="Arial" w:eastAsia="MinionPro-Regular" w:hAnsi="Arial" w:cs="Arial"/>
        </w:rPr>
        <w:t>Bei medizinischer Indikation</w:t>
      </w:r>
      <w:r w:rsidR="00117428" w:rsidRPr="00343DD0">
        <w:rPr>
          <w:rFonts w:ascii="Arial" w:eastAsia="MinionPro-Regular" w:hAnsi="Arial" w:cs="Arial"/>
        </w:rPr>
        <w:t xml:space="preserve"> </w:t>
      </w:r>
      <w:r w:rsidRPr="00343DD0">
        <w:rPr>
          <w:rFonts w:ascii="Arial" w:eastAsia="MinionPro-Regular" w:hAnsi="Arial" w:cs="Arial"/>
        </w:rPr>
        <w:t>zur Harnableitung muss diese über</w:t>
      </w:r>
      <w:r w:rsidR="005D008C" w:rsidRPr="00343DD0">
        <w:rPr>
          <w:rFonts w:ascii="Arial" w:eastAsia="MinionPro-Regular" w:hAnsi="Arial" w:cs="Arial"/>
        </w:rPr>
        <w:t xml:space="preserve"> </w:t>
      </w:r>
      <w:r w:rsidRPr="00343DD0">
        <w:rPr>
          <w:rFonts w:ascii="Arial" w:eastAsia="MinionPro-Regular" w:hAnsi="Arial" w:cs="Arial"/>
        </w:rPr>
        <w:t>ein geschlossenes System erfolgen. Besucher</w:t>
      </w:r>
      <w:r w:rsidR="005D008C" w:rsidRPr="00343DD0">
        <w:rPr>
          <w:rFonts w:ascii="Arial" w:eastAsia="MinionPro-Regular" w:hAnsi="Arial" w:cs="Arial"/>
        </w:rPr>
        <w:t xml:space="preserve"> </w:t>
      </w:r>
      <w:r w:rsidRPr="00343DD0">
        <w:rPr>
          <w:rFonts w:ascii="Arial" w:eastAsia="MinionPro-Regular" w:hAnsi="Arial" w:cs="Arial"/>
        </w:rPr>
        <w:t>und Bewohner sollen zur regelmäßigen</w:t>
      </w:r>
      <w:r w:rsidR="005D008C" w:rsidRPr="00343DD0">
        <w:rPr>
          <w:rFonts w:ascii="Arial" w:eastAsia="MinionPro-Regular" w:hAnsi="Arial" w:cs="Arial"/>
        </w:rPr>
        <w:t xml:space="preserve"> </w:t>
      </w:r>
      <w:r w:rsidRPr="00343DD0">
        <w:rPr>
          <w:rFonts w:ascii="Arial" w:eastAsia="MinionPro-Regular" w:hAnsi="Arial" w:cs="Arial"/>
        </w:rPr>
        <w:t>Händehygiene angeleitet werden.</w:t>
      </w:r>
    </w:p>
    <w:p w:rsidR="001D0BCA" w:rsidRDefault="001D0BCA" w:rsidP="00AB4281">
      <w:pPr>
        <w:pStyle w:val="berschrift3"/>
        <w:rPr>
          <w:rFonts w:eastAsia="MinionPro-Regular"/>
          <w:sz w:val="24"/>
          <w:szCs w:val="24"/>
        </w:rPr>
      </w:pPr>
    </w:p>
    <w:p w:rsidR="00AB4281" w:rsidRPr="00343DD0" w:rsidRDefault="00B07923" w:rsidP="00AB4281">
      <w:pPr>
        <w:pStyle w:val="berschrift3"/>
        <w:rPr>
          <w:rFonts w:eastAsia="MinionPro-Regular"/>
          <w:sz w:val="24"/>
          <w:szCs w:val="24"/>
        </w:rPr>
      </w:pPr>
      <w:r w:rsidRPr="00343DD0">
        <w:rPr>
          <w:rFonts w:eastAsia="MinionPro-Regular"/>
          <w:sz w:val="24"/>
          <w:szCs w:val="24"/>
        </w:rPr>
        <w:t xml:space="preserve">Zu 4. / </w:t>
      </w:r>
      <w:r w:rsidR="00AB4281" w:rsidRPr="00343DD0">
        <w:rPr>
          <w:rFonts w:eastAsia="MinionPro-Regular"/>
          <w:sz w:val="24"/>
          <w:szCs w:val="24"/>
        </w:rPr>
        <w:t>Indikationen zur Durchführung der Händedesinfektion</w:t>
      </w:r>
      <w:r w:rsidR="004B2555" w:rsidRPr="00343DD0">
        <w:rPr>
          <w:rFonts w:eastAsia="MinionPro-Regular"/>
          <w:sz w:val="24"/>
          <w:szCs w:val="24"/>
        </w:rPr>
        <w:t>:</w:t>
      </w:r>
    </w:p>
    <w:p w:rsidR="00AB4281" w:rsidRPr="00343DD0" w:rsidRDefault="00AB4281" w:rsidP="00AB4281">
      <w:pPr>
        <w:rPr>
          <w:rFonts w:ascii="Arial" w:eastAsia="MyriadPro-SemiboldSemiCn" w:hAnsi="Arial" w:cs="Arial"/>
        </w:rPr>
      </w:pPr>
      <w:r w:rsidRPr="00343DD0">
        <w:rPr>
          <w:rFonts w:ascii="Arial" w:eastAsia="MyriadPro-SemiboldSemiCn" w:hAnsi="Arial" w:cs="Arial"/>
        </w:rPr>
        <w:t xml:space="preserve">Die </w:t>
      </w:r>
      <w:r w:rsidR="007C5BD2" w:rsidRPr="00343DD0">
        <w:rPr>
          <w:rFonts w:ascii="Arial" w:eastAsia="MyriadPro-SemiboldSemiCn" w:hAnsi="Arial" w:cs="Arial"/>
        </w:rPr>
        <w:t>all</w:t>
      </w:r>
      <w:r w:rsidR="00673AE8" w:rsidRPr="00343DD0">
        <w:rPr>
          <w:rFonts w:ascii="Arial" w:eastAsia="MyriadPro-SemiboldSemiCn" w:hAnsi="Arial" w:cs="Arial"/>
        </w:rPr>
        <w:t xml:space="preserve">gemeinen Vorgaben zu den Indikationen und der Durchführung der hygienischen Händedesinfektion gelten auch im Zusammenhang mit multiresistenten Infektionserregern. </w:t>
      </w:r>
      <w:r w:rsidRPr="00343DD0">
        <w:rPr>
          <w:rFonts w:ascii="Arial" w:eastAsia="MyriadPro-SemiboldSemiCn" w:hAnsi="Arial" w:cs="Arial"/>
        </w:rPr>
        <w:t xml:space="preserve"> </w:t>
      </w:r>
    </w:p>
    <w:p w:rsidR="00673AE8" w:rsidRPr="00343DD0" w:rsidRDefault="00673AE8" w:rsidP="00AB4281">
      <w:pPr>
        <w:rPr>
          <w:rFonts w:ascii="Arial" w:eastAsia="MyriadPro-SemiboldSemiCn" w:hAnsi="Arial" w:cs="Arial"/>
        </w:rPr>
      </w:pPr>
      <w:r w:rsidRPr="00343DD0">
        <w:rPr>
          <w:rFonts w:ascii="Arial" w:eastAsia="MyriadPro-SemiboldSemiCn" w:hAnsi="Arial" w:cs="Arial"/>
        </w:rPr>
        <w:t xml:space="preserve">Hierzu zählen vor allem </w:t>
      </w:r>
    </w:p>
    <w:p w:rsidR="00AB4281" w:rsidRPr="00343DD0" w:rsidRDefault="00AB4281" w:rsidP="00B07923">
      <w:pPr>
        <w:numPr>
          <w:ilvl w:val="0"/>
          <w:numId w:val="12"/>
        </w:numPr>
        <w:rPr>
          <w:rFonts w:ascii="Arial" w:eastAsia="MyriadPro-SemiboldSemiCn" w:hAnsi="Arial" w:cs="Arial"/>
        </w:rPr>
      </w:pPr>
      <w:r w:rsidRPr="00343DD0">
        <w:rPr>
          <w:rFonts w:ascii="Arial" w:eastAsia="MyriadPro-SemiboldSemiCn" w:hAnsi="Arial" w:cs="Arial"/>
        </w:rPr>
        <w:t>Händedesinfektion</w:t>
      </w:r>
      <w:r w:rsidR="00673AE8" w:rsidRPr="00343DD0">
        <w:rPr>
          <w:rFonts w:ascii="Arial" w:eastAsia="MyriadPro-SemiboldSemiCn" w:hAnsi="Arial" w:cs="Arial"/>
        </w:rPr>
        <w:t>en</w:t>
      </w:r>
      <w:r w:rsidRPr="00343DD0">
        <w:rPr>
          <w:rFonts w:ascii="Arial" w:eastAsia="MyriadPro-SemiboldSemiCn" w:hAnsi="Arial" w:cs="Arial"/>
        </w:rPr>
        <w:t xml:space="preserve"> nach direktem Bewohnerkontakt, insbesondere vor und nach spezifischen pflegerischen</w:t>
      </w:r>
      <w:r w:rsidR="00673AE8" w:rsidRPr="00343DD0">
        <w:rPr>
          <w:rFonts w:ascii="Arial" w:eastAsia="MyriadPro-SemiboldSemiCn" w:hAnsi="Arial" w:cs="Arial"/>
        </w:rPr>
        <w:t xml:space="preserve"> </w:t>
      </w:r>
      <w:r w:rsidRPr="00343DD0">
        <w:rPr>
          <w:rFonts w:ascii="Arial" w:eastAsia="MyriadPro-SemiboldSemiCn" w:hAnsi="Arial" w:cs="Arial"/>
        </w:rPr>
        <w:t xml:space="preserve">Maßnahmen z. B. Wundversorgung, </w:t>
      </w:r>
      <w:r w:rsidR="00673AE8" w:rsidRPr="00343DD0">
        <w:rPr>
          <w:rFonts w:ascii="Arial" w:eastAsia="MyriadPro-SemiboldSemiCn" w:hAnsi="Arial" w:cs="Arial"/>
        </w:rPr>
        <w:t>H</w:t>
      </w:r>
      <w:r w:rsidRPr="00343DD0">
        <w:rPr>
          <w:rFonts w:ascii="Arial" w:eastAsia="MyriadPro-SemiboldSemiCn" w:hAnsi="Arial" w:cs="Arial"/>
        </w:rPr>
        <w:t>arnwegskatheter,</w:t>
      </w:r>
      <w:r w:rsidR="00673AE8" w:rsidRPr="00343DD0">
        <w:rPr>
          <w:rFonts w:ascii="Arial" w:eastAsia="MyriadPro-SemiboldSemiCn" w:hAnsi="Arial" w:cs="Arial"/>
        </w:rPr>
        <w:t xml:space="preserve"> </w:t>
      </w:r>
      <w:r w:rsidRPr="00343DD0">
        <w:rPr>
          <w:rFonts w:ascii="Arial" w:eastAsia="MyriadPro-SemiboldSemiCn" w:hAnsi="Arial" w:cs="Arial"/>
        </w:rPr>
        <w:t>PEG-Sonde, Tracheostoma, andere Stomata</w:t>
      </w:r>
    </w:p>
    <w:p w:rsidR="00673AE8" w:rsidRPr="00343DD0" w:rsidRDefault="00673AE8" w:rsidP="00B07923">
      <w:pPr>
        <w:numPr>
          <w:ilvl w:val="0"/>
          <w:numId w:val="12"/>
        </w:numPr>
        <w:rPr>
          <w:rFonts w:ascii="Arial" w:eastAsia="MyriadPro-SemiboldSemiCn" w:hAnsi="Arial" w:cs="Arial"/>
        </w:rPr>
      </w:pPr>
      <w:r w:rsidRPr="00343DD0">
        <w:rPr>
          <w:rFonts w:ascii="Arial" w:eastAsia="MyriadPro-SemiboldSemiCn" w:hAnsi="Arial" w:cs="Arial"/>
        </w:rPr>
        <w:t>und Händedesinfektionen nach dem Ausziehen von Einmalhandschuhen.</w:t>
      </w:r>
    </w:p>
    <w:p w:rsidR="00B07923" w:rsidRPr="00343DD0" w:rsidRDefault="00B07923" w:rsidP="002B56C6">
      <w:pPr>
        <w:rPr>
          <w:rFonts w:ascii="Arial" w:eastAsia="MyriadPro-SemiboldSemiCn" w:hAnsi="Arial" w:cs="Arial"/>
        </w:rPr>
      </w:pPr>
    </w:p>
    <w:p w:rsidR="00B07923" w:rsidRPr="00343DD0" w:rsidRDefault="00673AE8" w:rsidP="002B56C6">
      <w:pPr>
        <w:rPr>
          <w:rFonts w:ascii="Arial" w:hAnsi="Arial" w:cs="Arial"/>
        </w:rPr>
      </w:pPr>
      <w:r w:rsidRPr="00343DD0">
        <w:rPr>
          <w:rFonts w:ascii="Arial" w:eastAsia="MyriadPro-SemiboldSemiCn" w:hAnsi="Arial" w:cs="Arial"/>
        </w:rPr>
        <w:t>Zusätzlich sollen alle Personen, die das Zim</w:t>
      </w:r>
      <w:r w:rsidR="00B07923" w:rsidRPr="00343DD0">
        <w:rPr>
          <w:rFonts w:ascii="Arial" w:eastAsia="MyriadPro-SemiboldSemiCn" w:hAnsi="Arial" w:cs="Arial"/>
        </w:rPr>
        <w:t>m</w:t>
      </w:r>
      <w:r w:rsidR="00C74AD5">
        <w:rPr>
          <w:rFonts w:ascii="Arial" w:eastAsia="MyriadPro-SemiboldSemiCn" w:hAnsi="Arial" w:cs="Arial"/>
        </w:rPr>
        <w:t>er</w:t>
      </w:r>
      <w:r w:rsidRPr="00343DD0">
        <w:rPr>
          <w:rFonts w:ascii="Arial" w:eastAsia="MyriadPro-SemiboldSemiCn" w:hAnsi="Arial" w:cs="Arial"/>
        </w:rPr>
        <w:t xml:space="preserve"> eines mit multiresistenten Infektionserregern besiedelten Bewohner</w:t>
      </w:r>
      <w:r w:rsidR="00C74AD5">
        <w:rPr>
          <w:rFonts w:ascii="Arial" w:eastAsia="MyriadPro-SemiboldSemiCn" w:hAnsi="Arial" w:cs="Arial"/>
        </w:rPr>
        <w:t>s</w:t>
      </w:r>
      <w:r w:rsidR="00B07923" w:rsidRPr="00343DD0">
        <w:rPr>
          <w:rFonts w:ascii="Arial" w:eastAsia="MyriadPro-SemiboldSemiCn" w:hAnsi="Arial" w:cs="Arial"/>
        </w:rPr>
        <w:t xml:space="preserve"> betreten haben vor dem V</w:t>
      </w:r>
      <w:r w:rsidRPr="00343DD0">
        <w:rPr>
          <w:rFonts w:ascii="Arial" w:eastAsia="MyriadPro-SemiboldSemiCn" w:hAnsi="Arial" w:cs="Arial"/>
        </w:rPr>
        <w:t>erlassen des Zimmers eine hygienische Händedesinfektion durchführen.</w:t>
      </w:r>
      <w:r w:rsidRPr="00343DD0">
        <w:rPr>
          <w:rFonts w:ascii="Arial" w:hAnsi="Arial" w:cs="Arial"/>
        </w:rPr>
        <w:t xml:space="preserve"> </w:t>
      </w:r>
    </w:p>
    <w:p w:rsidR="00B07923" w:rsidRPr="00343DD0" w:rsidRDefault="00B07923" w:rsidP="00B07923">
      <w:pPr>
        <w:pStyle w:val="berschrift3"/>
        <w:rPr>
          <w:sz w:val="24"/>
          <w:szCs w:val="24"/>
        </w:rPr>
      </w:pPr>
      <w:r w:rsidRPr="00343DD0">
        <w:rPr>
          <w:sz w:val="24"/>
          <w:szCs w:val="24"/>
        </w:rPr>
        <w:lastRenderedPageBreak/>
        <w:t>Zu 5. / In</w:t>
      </w:r>
      <w:r w:rsidR="004B2555" w:rsidRPr="00343DD0">
        <w:rPr>
          <w:sz w:val="24"/>
          <w:szCs w:val="24"/>
        </w:rPr>
        <w:t>d</w:t>
      </w:r>
      <w:r w:rsidRPr="00343DD0">
        <w:rPr>
          <w:sz w:val="24"/>
          <w:szCs w:val="24"/>
        </w:rPr>
        <w:t>ikationen zur Anwendung persönlicher Schutzausrüstung</w:t>
      </w:r>
      <w:r w:rsidR="004B2555" w:rsidRPr="00343DD0">
        <w:rPr>
          <w:sz w:val="24"/>
          <w:szCs w:val="24"/>
        </w:rPr>
        <w:t>:</w:t>
      </w:r>
    </w:p>
    <w:p w:rsidR="00B07923" w:rsidRPr="00343DD0" w:rsidRDefault="00B07923" w:rsidP="00B07923">
      <w:pPr>
        <w:rPr>
          <w:rFonts w:ascii="Arial" w:eastAsia="MyriadPro-SemiboldSemiCn" w:hAnsi="Arial" w:cs="Arial"/>
        </w:rPr>
      </w:pPr>
      <w:r w:rsidRPr="00343DD0">
        <w:rPr>
          <w:rFonts w:ascii="Arial" w:eastAsia="MyriadPro-SemiboldSemiCn" w:hAnsi="Arial" w:cs="Arial"/>
        </w:rPr>
        <w:t xml:space="preserve">Die allgemeinen Vorgaben zur Anwendung persönlicher Schutzausrüstung gelten auch im Zusammenhang mit multiresistenten Infektionserregern.  </w:t>
      </w:r>
    </w:p>
    <w:p w:rsidR="00B07923" w:rsidRPr="00343DD0" w:rsidRDefault="00B07923" w:rsidP="00B07923">
      <w:pPr>
        <w:rPr>
          <w:rFonts w:ascii="Arial" w:eastAsia="MyriadPro-SemiboldSemiCn" w:hAnsi="Arial" w:cs="Arial"/>
        </w:rPr>
      </w:pPr>
      <w:r w:rsidRPr="00343DD0">
        <w:rPr>
          <w:rFonts w:ascii="Arial" w:eastAsia="MyriadPro-SemiboldSemiCn" w:hAnsi="Arial" w:cs="Arial"/>
        </w:rPr>
        <w:t xml:space="preserve">Hierzu zählen vor allem </w:t>
      </w:r>
    </w:p>
    <w:p w:rsidR="00B07923" w:rsidRPr="00343DD0" w:rsidRDefault="00B07923" w:rsidP="00B07923">
      <w:pPr>
        <w:numPr>
          <w:ilvl w:val="0"/>
          <w:numId w:val="13"/>
        </w:numPr>
        <w:rPr>
          <w:rFonts w:ascii="Arial" w:eastAsia="MyriadPro-SemiboldSemiCn" w:hAnsi="Arial" w:cs="Arial"/>
        </w:rPr>
      </w:pPr>
      <w:r w:rsidRPr="00343DD0">
        <w:rPr>
          <w:rFonts w:ascii="Arial" w:eastAsia="MyriadPro-SemiboldSemiCn" w:hAnsi="Arial" w:cs="Arial"/>
        </w:rPr>
        <w:t>das Tragen von Einmalhandschuhen bei möglichem Kontakt mit erregerhaltigem Material</w:t>
      </w:r>
    </w:p>
    <w:p w:rsidR="00B07923" w:rsidRPr="00343DD0" w:rsidRDefault="00B07923" w:rsidP="00B07923">
      <w:pPr>
        <w:numPr>
          <w:ilvl w:val="0"/>
          <w:numId w:val="13"/>
        </w:numPr>
        <w:rPr>
          <w:rFonts w:ascii="Arial" w:eastAsia="MyriadPro-SemiboldSemiCn" w:hAnsi="Arial" w:cs="Arial"/>
        </w:rPr>
      </w:pPr>
      <w:r w:rsidRPr="00343DD0">
        <w:rPr>
          <w:rFonts w:ascii="Arial" w:eastAsia="MyriadPro-SemiboldSemiCn" w:hAnsi="Arial" w:cs="Arial"/>
        </w:rPr>
        <w:t>das Tragen von Schutzkittel/Schürzen bei engem pflegerischen Kontakt (z. B. Umbetten)</w:t>
      </w:r>
    </w:p>
    <w:p w:rsidR="00B07923" w:rsidRPr="00343DD0" w:rsidRDefault="00B07923" w:rsidP="00B07923">
      <w:pPr>
        <w:numPr>
          <w:ilvl w:val="0"/>
          <w:numId w:val="13"/>
        </w:numPr>
        <w:rPr>
          <w:rFonts w:ascii="Arial" w:eastAsia="MyriadPro-SemiboldSemiCn" w:hAnsi="Arial" w:cs="Arial"/>
        </w:rPr>
      </w:pPr>
      <w:r w:rsidRPr="00343DD0">
        <w:rPr>
          <w:rFonts w:ascii="Arial" w:eastAsia="MyriadPro-SemiboldSemiCn" w:hAnsi="Arial" w:cs="Arial"/>
        </w:rPr>
        <w:t xml:space="preserve">das Tragen </w:t>
      </w:r>
      <w:r w:rsidR="008C2F0F">
        <w:rPr>
          <w:rFonts w:ascii="Arial" w:eastAsia="MyriadPro-SemiboldSemiCn" w:hAnsi="Arial" w:cs="Arial"/>
        </w:rPr>
        <w:t>eines</w:t>
      </w:r>
      <w:r w:rsidRPr="00343DD0">
        <w:rPr>
          <w:rFonts w:ascii="Arial" w:eastAsia="MyriadPro-SemiboldSemiCn" w:hAnsi="Arial" w:cs="Arial"/>
        </w:rPr>
        <w:t xml:space="preserve"> Mund-Nasen-Schutz</w:t>
      </w:r>
      <w:r w:rsidR="008C2F0F">
        <w:rPr>
          <w:rFonts w:ascii="Arial" w:eastAsia="MyriadPro-SemiboldSemiCn" w:hAnsi="Arial" w:cs="Arial"/>
        </w:rPr>
        <w:t>es</w:t>
      </w:r>
      <w:r w:rsidRPr="00343DD0">
        <w:rPr>
          <w:rFonts w:ascii="Arial" w:eastAsia="MyriadPro-SemiboldSemiCn" w:hAnsi="Arial" w:cs="Arial"/>
        </w:rPr>
        <w:t xml:space="preserve"> bei möglichem Kontakt mit infektiösen Aerosolen (z. B. bei Tracheostoma-Pflege)</w:t>
      </w:r>
    </w:p>
    <w:p w:rsidR="004B2555" w:rsidRPr="00343DD0" w:rsidRDefault="004B2555" w:rsidP="002B56C6">
      <w:pPr>
        <w:rPr>
          <w:rFonts w:ascii="Arial" w:hAnsi="Arial" w:cs="Arial"/>
        </w:rPr>
      </w:pPr>
    </w:p>
    <w:p w:rsidR="0030348A" w:rsidRPr="00343DD0" w:rsidRDefault="0030348A" w:rsidP="0030348A">
      <w:pPr>
        <w:rPr>
          <w:rFonts w:ascii="Arial" w:eastAsia="MinionPro-Regular" w:hAnsi="Arial" w:cs="Arial"/>
        </w:rPr>
      </w:pPr>
      <w:r w:rsidRPr="00343DD0">
        <w:rPr>
          <w:rFonts w:ascii="Arial" w:eastAsia="MinionPro-Regular" w:hAnsi="Arial" w:cs="Arial"/>
        </w:rPr>
        <w:t xml:space="preserve">Besucher müssen keine Schutzkleidung und keine </w:t>
      </w:r>
      <w:r w:rsidR="001A76FC" w:rsidRPr="00343DD0">
        <w:rPr>
          <w:rFonts w:ascii="Arial" w:eastAsia="MinionPro-Regular" w:hAnsi="Arial" w:cs="Arial"/>
        </w:rPr>
        <w:t>Einmal</w:t>
      </w:r>
      <w:r w:rsidRPr="00343DD0">
        <w:rPr>
          <w:rFonts w:ascii="Arial" w:eastAsia="MinionPro-Regular" w:hAnsi="Arial" w:cs="Arial"/>
        </w:rPr>
        <w:t>handschuhe tragen.</w:t>
      </w:r>
    </w:p>
    <w:p w:rsidR="004B2555" w:rsidRPr="00343DD0" w:rsidRDefault="008C2F0F" w:rsidP="0030348A">
      <w:pPr>
        <w:pStyle w:val="berschrift3"/>
        <w:rPr>
          <w:sz w:val="24"/>
          <w:szCs w:val="24"/>
        </w:rPr>
      </w:pPr>
      <w:r>
        <w:rPr>
          <w:sz w:val="24"/>
          <w:szCs w:val="24"/>
        </w:rPr>
        <w:br/>
      </w:r>
      <w:r w:rsidR="004B2555" w:rsidRPr="00343DD0">
        <w:rPr>
          <w:sz w:val="24"/>
          <w:szCs w:val="24"/>
        </w:rPr>
        <w:t>Zu 6. / Durchführung pflegerischer Maßnahmen:</w:t>
      </w:r>
    </w:p>
    <w:p w:rsidR="004B2555" w:rsidRPr="00343DD0" w:rsidRDefault="004B2555" w:rsidP="004B2555">
      <w:pPr>
        <w:rPr>
          <w:rFonts w:ascii="Arial" w:eastAsia="MinionPro-Regular" w:hAnsi="Arial" w:cs="Arial"/>
        </w:rPr>
      </w:pPr>
      <w:r w:rsidRPr="00343DD0">
        <w:rPr>
          <w:rFonts w:ascii="Arial" w:eastAsia="MinionPro-Regular" w:hAnsi="Arial" w:cs="Arial"/>
        </w:rPr>
        <w:t>Die Durchführung medizinisch-pflegerischer Maßnahmen erfolgt prinzipiell in gewohnter Weise.</w:t>
      </w:r>
    </w:p>
    <w:p w:rsidR="004B2555" w:rsidRPr="00343DD0" w:rsidRDefault="004B2555" w:rsidP="004B2555">
      <w:pPr>
        <w:numPr>
          <w:ilvl w:val="0"/>
          <w:numId w:val="14"/>
        </w:numPr>
        <w:rPr>
          <w:rFonts w:ascii="Arial" w:eastAsia="MinionPro-Regular" w:hAnsi="Arial" w:cs="Arial"/>
        </w:rPr>
      </w:pPr>
      <w:r w:rsidRPr="00343DD0">
        <w:rPr>
          <w:rFonts w:ascii="Arial" w:eastAsia="MinionPro-Regular" w:hAnsi="Arial" w:cs="Arial"/>
        </w:rPr>
        <w:t xml:space="preserve">Jedoch dürfen pflegerische Maßnahmen bei Bewohnern mit multiresistenten Infektionserregern nicht von Personal mit chronischen Hauterkrankungen durchgeführt werden. </w:t>
      </w:r>
    </w:p>
    <w:p w:rsidR="004B2555" w:rsidRPr="00343DD0" w:rsidRDefault="004B2555" w:rsidP="00123E2D">
      <w:pPr>
        <w:numPr>
          <w:ilvl w:val="0"/>
          <w:numId w:val="14"/>
        </w:numPr>
        <w:rPr>
          <w:rFonts w:ascii="Arial" w:eastAsia="MinionPro-Regular" w:hAnsi="Arial" w:cs="Arial"/>
        </w:rPr>
      </w:pPr>
      <w:r w:rsidRPr="00343DD0">
        <w:rPr>
          <w:rFonts w:ascii="Arial" w:eastAsia="MinionPro-Regular" w:hAnsi="Arial" w:cs="Arial"/>
        </w:rPr>
        <w:t xml:space="preserve">Die Pflege muss im Zimmer des Bewohners durchgeführt werden, möglichst nachdem alle anderen Mitbewohner versorgt wurden. </w:t>
      </w:r>
    </w:p>
    <w:p w:rsidR="004B2555" w:rsidRPr="00343DD0" w:rsidRDefault="008C2F0F" w:rsidP="004B2555">
      <w:pPr>
        <w:pStyle w:val="berschrift3"/>
        <w:rPr>
          <w:sz w:val="24"/>
          <w:szCs w:val="24"/>
        </w:rPr>
      </w:pPr>
      <w:r>
        <w:rPr>
          <w:rFonts w:eastAsia="MinionPro-Regular"/>
          <w:sz w:val="24"/>
          <w:szCs w:val="24"/>
        </w:rPr>
        <w:br/>
      </w:r>
      <w:r w:rsidR="004B2555" w:rsidRPr="00343DD0">
        <w:rPr>
          <w:rFonts w:eastAsia="MinionPro-Regular"/>
          <w:sz w:val="24"/>
          <w:szCs w:val="24"/>
        </w:rPr>
        <w:t xml:space="preserve">Zu 7. / Umgang </w:t>
      </w:r>
      <w:r w:rsidR="004B2555" w:rsidRPr="00343DD0">
        <w:rPr>
          <w:sz w:val="24"/>
          <w:szCs w:val="24"/>
        </w:rPr>
        <w:t>mit Hilfsmitteln, Pflegeutensilien und Medizinprodukten:</w:t>
      </w:r>
    </w:p>
    <w:p w:rsidR="007D322B" w:rsidRPr="00343DD0" w:rsidRDefault="004B2555" w:rsidP="007D322B">
      <w:pPr>
        <w:numPr>
          <w:ilvl w:val="0"/>
          <w:numId w:val="15"/>
        </w:numPr>
        <w:rPr>
          <w:rFonts w:ascii="Arial" w:hAnsi="Arial" w:cs="Arial"/>
        </w:rPr>
      </w:pPr>
      <w:r w:rsidRPr="00343DD0">
        <w:rPr>
          <w:rFonts w:ascii="Arial" w:eastAsia="MinionPro-Regular" w:hAnsi="Arial" w:cs="Arial"/>
        </w:rPr>
        <w:t xml:space="preserve">Pflegehilfsmittel sind </w:t>
      </w:r>
      <w:r w:rsidR="000943F7" w:rsidRPr="00343DD0">
        <w:rPr>
          <w:rFonts w:ascii="Arial" w:eastAsia="MinionPro-Regular" w:hAnsi="Arial" w:cs="Arial"/>
        </w:rPr>
        <w:t xml:space="preserve">möglichst </w:t>
      </w:r>
      <w:r w:rsidRPr="00343DD0">
        <w:rPr>
          <w:rFonts w:ascii="Arial" w:eastAsia="MinionPro-Regular" w:hAnsi="Arial" w:cs="Arial"/>
        </w:rPr>
        <w:t>bewohnerbezogen zu verwenden und im Zimmer zu belassen. Vor Anwendung bei anderen Bewohnern müssen sie gemäß den Angaben des Reinigungs- und Desinfektionsplanes desinfiziert werden.</w:t>
      </w:r>
    </w:p>
    <w:p w:rsidR="007D322B" w:rsidRPr="00343DD0" w:rsidRDefault="007D322B" w:rsidP="007D322B">
      <w:pPr>
        <w:numPr>
          <w:ilvl w:val="0"/>
          <w:numId w:val="15"/>
        </w:numPr>
        <w:rPr>
          <w:rFonts w:ascii="Arial" w:hAnsi="Arial" w:cs="Arial"/>
        </w:rPr>
      </w:pPr>
      <w:r w:rsidRPr="00343DD0">
        <w:rPr>
          <w:rFonts w:ascii="Arial" w:hAnsi="Arial" w:cs="Arial"/>
        </w:rPr>
        <w:t xml:space="preserve">Eine Desinfektion ist auch für benutzte Friseur- oder </w:t>
      </w:r>
      <w:r w:rsidR="004F3001" w:rsidRPr="00343DD0">
        <w:rPr>
          <w:rFonts w:ascii="Arial" w:hAnsi="Arial" w:cs="Arial"/>
        </w:rPr>
        <w:t>Fußpflegeutensilien</w:t>
      </w:r>
      <w:r w:rsidRPr="00343DD0">
        <w:rPr>
          <w:rFonts w:ascii="Arial" w:hAnsi="Arial" w:cs="Arial"/>
        </w:rPr>
        <w:t xml:space="preserve"> notwendig.</w:t>
      </w:r>
    </w:p>
    <w:p w:rsidR="004B2555" w:rsidRPr="00343DD0" w:rsidRDefault="007D322B" w:rsidP="004B2555">
      <w:pPr>
        <w:numPr>
          <w:ilvl w:val="0"/>
          <w:numId w:val="15"/>
        </w:numPr>
        <w:rPr>
          <w:rFonts w:ascii="Arial" w:hAnsi="Arial" w:cs="Arial"/>
        </w:rPr>
      </w:pPr>
      <w:r w:rsidRPr="00343DD0">
        <w:rPr>
          <w:rFonts w:ascii="Arial" w:hAnsi="Arial" w:cs="Arial"/>
        </w:rPr>
        <w:t>Die Aufbereitung benutzter Medizinprodukte erfolgt auch bei Vorliegen multiresistenter Infektionserreger in gewohnter Weise.</w:t>
      </w:r>
    </w:p>
    <w:p w:rsidR="001D0BCA" w:rsidRDefault="001D0BCA" w:rsidP="007D322B">
      <w:pPr>
        <w:pStyle w:val="berschrift3"/>
        <w:rPr>
          <w:sz w:val="24"/>
          <w:szCs w:val="24"/>
        </w:rPr>
      </w:pPr>
    </w:p>
    <w:p w:rsidR="007D322B" w:rsidRPr="00343DD0" w:rsidRDefault="007D322B" w:rsidP="007D322B">
      <w:pPr>
        <w:pStyle w:val="berschrift3"/>
        <w:rPr>
          <w:sz w:val="24"/>
          <w:szCs w:val="24"/>
        </w:rPr>
      </w:pPr>
      <w:r w:rsidRPr="00343DD0">
        <w:rPr>
          <w:sz w:val="24"/>
          <w:szCs w:val="24"/>
        </w:rPr>
        <w:t>Zu 8. / Umgang mit Abfällen, Wäsche und Geschirr</w:t>
      </w:r>
      <w:r w:rsidR="009A403E" w:rsidRPr="00343DD0">
        <w:rPr>
          <w:sz w:val="24"/>
          <w:szCs w:val="24"/>
        </w:rPr>
        <w:t>:</w:t>
      </w:r>
    </w:p>
    <w:p w:rsidR="009A403E" w:rsidRPr="00343DD0" w:rsidRDefault="009A403E" w:rsidP="009A403E">
      <w:pPr>
        <w:numPr>
          <w:ilvl w:val="0"/>
          <w:numId w:val="16"/>
        </w:numPr>
        <w:rPr>
          <w:rFonts w:ascii="Arial" w:hAnsi="Arial" w:cs="Arial"/>
        </w:rPr>
      </w:pPr>
      <w:r w:rsidRPr="00343DD0">
        <w:rPr>
          <w:rFonts w:ascii="Arial" w:hAnsi="Arial" w:cs="Arial"/>
        </w:rPr>
        <w:t>Kontaminierte Abfälle (z.B. benutzte Wundverbände) und Schmutzwäsche werden im Zimmer gemäß den üblichen Vorga</w:t>
      </w:r>
      <w:r w:rsidRPr="00343DD0">
        <w:rPr>
          <w:rFonts w:ascii="Arial" w:hAnsi="Arial" w:cs="Arial"/>
        </w:rPr>
        <w:softHyphen/>
        <w:t xml:space="preserve">ben des Sortierungsplanes gesammelt und sollen das Zimmer nur in geschlossenen Säcken verlassen. </w:t>
      </w:r>
    </w:p>
    <w:p w:rsidR="009A403E" w:rsidRPr="00343DD0" w:rsidRDefault="009A403E" w:rsidP="009A403E">
      <w:pPr>
        <w:numPr>
          <w:ilvl w:val="0"/>
          <w:numId w:val="16"/>
        </w:numPr>
        <w:rPr>
          <w:rFonts w:ascii="Arial" w:hAnsi="Arial" w:cs="Arial"/>
        </w:rPr>
      </w:pPr>
      <w:r w:rsidRPr="00343DD0">
        <w:rPr>
          <w:rFonts w:ascii="Arial" w:hAnsi="Arial" w:cs="Arial"/>
        </w:rPr>
        <w:t>Bei der Abfallentsorgung sind kleine Plastiksäcke zweckmäßig, die zugeknotet aus dem Zimmer geschafft und den großen Sammelbehältnissen zugegeben wer</w:t>
      </w:r>
      <w:r w:rsidRPr="00343DD0">
        <w:rPr>
          <w:rFonts w:ascii="Arial" w:hAnsi="Arial" w:cs="Arial"/>
        </w:rPr>
        <w:softHyphen/>
        <w:t>den.</w:t>
      </w:r>
    </w:p>
    <w:p w:rsidR="009A403E" w:rsidRPr="00343DD0" w:rsidRDefault="009A403E" w:rsidP="009A403E">
      <w:pPr>
        <w:numPr>
          <w:ilvl w:val="0"/>
          <w:numId w:val="16"/>
        </w:numPr>
        <w:rPr>
          <w:rFonts w:ascii="Arial" w:hAnsi="Arial" w:cs="Arial"/>
        </w:rPr>
      </w:pPr>
      <w:r w:rsidRPr="00343DD0">
        <w:rPr>
          <w:rFonts w:ascii="Arial" w:hAnsi="Arial" w:cs="Arial"/>
        </w:rPr>
        <w:t>Bei temperaturempfindli</w:t>
      </w:r>
      <w:r w:rsidRPr="00343DD0">
        <w:rPr>
          <w:rFonts w:ascii="Arial" w:hAnsi="Arial" w:cs="Arial"/>
        </w:rPr>
        <w:softHyphen/>
        <w:t>chen Textilien von MRSA-positiven Bewohnern sollte die Aufbereitung mit den gebräuchlichen Programmen separat von anderen Textilien unter Anwendung eines desinfizierenden Wasch</w:t>
      </w:r>
      <w:r w:rsidRPr="00343DD0">
        <w:rPr>
          <w:rFonts w:ascii="Arial" w:hAnsi="Arial" w:cs="Arial"/>
        </w:rPr>
        <w:softHyphen/>
        <w:t>mittels erfolgen.</w:t>
      </w:r>
    </w:p>
    <w:p w:rsidR="007D322B" w:rsidRPr="00343DD0" w:rsidRDefault="009A403E" w:rsidP="009A403E">
      <w:pPr>
        <w:numPr>
          <w:ilvl w:val="0"/>
          <w:numId w:val="16"/>
        </w:numPr>
        <w:rPr>
          <w:rFonts w:ascii="Arial" w:hAnsi="Arial" w:cs="Arial"/>
        </w:rPr>
      </w:pPr>
      <w:r w:rsidRPr="00343DD0">
        <w:rPr>
          <w:rFonts w:ascii="Arial" w:hAnsi="Arial" w:cs="Arial"/>
        </w:rPr>
        <w:t xml:space="preserve">Bestecke, Geschirr, sonstige Abfälle sind wie üblich zu behandeln. </w:t>
      </w:r>
    </w:p>
    <w:p w:rsidR="009A403E" w:rsidRPr="00343DD0" w:rsidRDefault="009A403E" w:rsidP="009A403E">
      <w:pPr>
        <w:rPr>
          <w:rFonts w:ascii="Arial" w:hAnsi="Arial" w:cs="Arial"/>
          <w:b/>
        </w:rPr>
      </w:pPr>
    </w:p>
    <w:p w:rsidR="001D0BCA" w:rsidRDefault="001D0BCA" w:rsidP="009A403E">
      <w:pPr>
        <w:rPr>
          <w:rFonts w:ascii="Arial" w:hAnsi="Arial" w:cs="Arial"/>
          <w:b/>
        </w:rPr>
      </w:pPr>
    </w:p>
    <w:p w:rsidR="009A403E" w:rsidRPr="00343DD0" w:rsidRDefault="009A403E" w:rsidP="009A403E">
      <w:pPr>
        <w:rPr>
          <w:rFonts w:ascii="Arial" w:hAnsi="Arial" w:cs="Arial"/>
        </w:rPr>
      </w:pPr>
      <w:r w:rsidRPr="00343DD0">
        <w:rPr>
          <w:rFonts w:ascii="Arial" w:hAnsi="Arial" w:cs="Arial"/>
          <w:b/>
        </w:rPr>
        <w:t>Hinweis</w:t>
      </w:r>
      <w:r w:rsidRPr="00343DD0">
        <w:rPr>
          <w:rFonts w:ascii="Arial" w:hAnsi="Arial" w:cs="Arial"/>
        </w:rPr>
        <w:t>: Wenn die Wäsche von einem externen Die</w:t>
      </w:r>
      <w:r w:rsidR="00E23ED4" w:rsidRPr="00343DD0">
        <w:rPr>
          <w:rFonts w:ascii="Arial" w:hAnsi="Arial" w:cs="Arial"/>
        </w:rPr>
        <w:t>n</w:t>
      </w:r>
      <w:r w:rsidRPr="00343DD0">
        <w:rPr>
          <w:rFonts w:ascii="Arial" w:hAnsi="Arial" w:cs="Arial"/>
        </w:rPr>
        <w:t>stleister aufbereitet wird, sind die Vorgaben des Dienstleisters in die Richtlinie zu integrieren.</w:t>
      </w:r>
    </w:p>
    <w:p w:rsidR="009A403E" w:rsidRPr="00343DD0" w:rsidRDefault="009A403E" w:rsidP="009A403E">
      <w:pPr>
        <w:pStyle w:val="berschrift3"/>
        <w:rPr>
          <w:sz w:val="24"/>
          <w:szCs w:val="24"/>
        </w:rPr>
      </w:pPr>
      <w:r w:rsidRPr="00343DD0">
        <w:rPr>
          <w:sz w:val="24"/>
          <w:szCs w:val="24"/>
        </w:rPr>
        <w:lastRenderedPageBreak/>
        <w:t>Zu 9. / Zimmerreinigung:</w:t>
      </w:r>
    </w:p>
    <w:p w:rsidR="0030348A" w:rsidRPr="00343DD0" w:rsidRDefault="009A403E" w:rsidP="0030348A">
      <w:pPr>
        <w:numPr>
          <w:ilvl w:val="0"/>
          <w:numId w:val="17"/>
        </w:numPr>
        <w:rPr>
          <w:rFonts w:ascii="Arial" w:eastAsia="MinionPro-Regular" w:hAnsi="Arial" w:cs="Arial"/>
        </w:rPr>
      </w:pPr>
      <w:r w:rsidRPr="00343DD0">
        <w:rPr>
          <w:rFonts w:ascii="Arial" w:eastAsia="MinionPro-Regular" w:hAnsi="Arial" w:cs="Arial"/>
        </w:rPr>
        <w:t xml:space="preserve">Die tägliche Reinigung der Oberflächen im Zimmer unterscheidet sich prinzipiell nicht von der in anderen Zimmern, sollte jedoch am Ende eines Durchgangs erfolgen, um eine Weiterverbreitung zu vermeiden (Information des Reinigungsdienstes). </w:t>
      </w:r>
    </w:p>
    <w:p w:rsidR="001A2F95" w:rsidRPr="00343DD0" w:rsidRDefault="009A403E" w:rsidP="001A2F95">
      <w:pPr>
        <w:numPr>
          <w:ilvl w:val="0"/>
          <w:numId w:val="17"/>
        </w:numPr>
        <w:rPr>
          <w:rFonts w:ascii="Arial" w:hAnsi="Arial" w:cs="Arial"/>
        </w:rPr>
      </w:pPr>
      <w:r w:rsidRPr="00343DD0">
        <w:rPr>
          <w:rFonts w:ascii="Arial" w:eastAsia="MinionPro-Regular" w:hAnsi="Arial" w:cs="Arial"/>
        </w:rPr>
        <w:t>Eine gezielte</w:t>
      </w:r>
      <w:r w:rsidR="0030348A" w:rsidRPr="00343DD0">
        <w:rPr>
          <w:rFonts w:ascii="Arial" w:eastAsia="MinionPro-Regular" w:hAnsi="Arial" w:cs="Arial"/>
        </w:rPr>
        <w:t xml:space="preserve"> </w:t>
      </w:r>
      <w:r w:rsidRPr="00343DD0">
        <w:rPr>
          <w:rFonts w:ascii="Arial" w:eastAsia="MinionPro-Regular" w:hAnsi="Arial" w:cs="Arial"/>
        </w:rPr>
        <w:t>Desinfektion ist nur bei Kontamination mit Blut, Sekreten oder Exkreten erforderlich.</w:t>
      </w:r>
      <w:r w:rsidRPr="00343DD0">
        <w:rPr>
          <w:rFonts w:ascii="Arial" w:hAnsi="Arial" w:cs="Arial"/>
        </w:rPr>
        <w:t xml:space="preserve"> </w:t>
      </w:r>
    </w:p>
    <w:p w:rsidR="001A2F95" w:rsidRPr="00343DD0" w:rsidRDefault="001A2F95" w:rsidP="0030348A">
      <w:pPr>
        <w:numPr>
          <w:ilvl w:val="0"/>
          <w:numId w:val="17"/>
        </w:numPr>
        <w:rPr>
          <w:rFonts w:ascii="Arial" w:eastAsia="MinionPro-Regular" w:hAnsi="Arial" w:cs="Arial"/>
        </w:rPr>
      </w:pPr>
      <w:r w:rsidRPr="00343DD0">
        <w:rPr>
          <w:rFonts w:ascii="Arial" w:hAnsi="Arial" w:cs="Arial"/>
        </w:rPr>
        <w:t>Wenn das Zimmer eines mit multiresistenten Infektionserregern besiedelten  Bewohners frei wird, ist eine gründliche Schlussdesinfektion aller Flächen und Einrichtungsgegen</w:t>
      </w:r>
      <w:r w:rsidRPr="00343DD0">
        <w:rPr>
          <w:rFonts w:ascii="Arial" w:hAnsi="Arial" w:cs="Arial"/>
        </w:rPr>
        <w:softHyphen/>
        <w:t xml:space="preserve">stände mit Mitteln und Einwirkzeiten des Reinigungs- und Desinfektionsplanes zu veranlassen. </w:t>
      </w:r>
    </w:p>
    <w:p w:rsidR="001D0BCA" w:rsidRDefault="001D0BCA" w:rsidP="0030348A">
      <w:pPr>
        <w:pStyle w:val="berschrift3"/>
        <w:rPr>
          <w:sz w:val="24"/>
          <w:szCs w:val="24"/>
        </w:rPr>
      </w:pPr>
    </w:p>
    <w:p w:rsidR="0030348A" w:rsidRPr="00343DD0" w:rsidRDefault="0030348A" w:rsidP="0030348A">
      <w:pPr>
        <w:pStyle w:val="berschrift3"/>
        <w:rPr>
          <w:sz w:val="24"/>
          <w:szCs w:val="24"/>
        </w:rPr>
      </w:pPr>
      <w:r w:rsidRPr="00343DD0">
        <w:rPr>
          <w:sz w:val="24"/>
          <w:szCs w:val="24"/>
        </w:rPr>
        <w:t xml:space="preserve">Zu 10. / </w:t>
      </w:r>
      <w:r w:rsidR="004F3001" w:rsidRPr="00343DD0">
        <w:rPr>
          <w:sz w:val="24"/>
          <w:szCs w:val="24"/>
        </w:rPr>
        <w:t>Beschränkungen</w:t>
      </w:r>
      <w:r w:rsidRPr="00343DD0">
        <w:rPr>
          <w:sz w:val="24"/>
          <w:szCs w:val="24"/>
        </w:rPr>
        <w:t xml:space="preserve"> für Personalmitglieder:</w:t>
      </w:r>
    </w:p>
    <w:p w:rsidR="001A76FC" w:rsidRPr="00343DD0" w:rsidRDefault="001A76FC" w:rsidP="001A76FC">
      <w:pPr>
        <w:numPr>
          <w:ilvl w:val="0"/>
          <w:numId w:val="18"/>
        </w:numPr>
        <w:rPr>
          <w:rFonts w:ascii="Arial" w:hAnsi="Arial" w:cs="Arial"/>
        </w:rPr>
      </w:pPr>
      <w:r w:rsidRPr="00343DD0">
        <w:rPr>
          <w:rFonts w:ascii="Arial" w:hAnsi="Arial" w:cs="Arial"/>
        </w:rPr>
        <w:t>Mitarbeiter mit chronischen Hautveränderungen (Ekzeme, Psoriasis oder anderen Hautläsionen) sollen keine MRSA-positiven Be</w:t>
      </w:r>
      <w:r w:rsidRPr="00343DD0">
        <w:rPr>
          <w:rFonts w:ascii="Arial" w:hAnsi="Arial" w:cs="Arial"/>
        </w:rPr>
        <w:softHyphen/>
        <w:t xml:space="preserve">wohner betreuen. </w:t>
      </w:r>
    </w:p>
    <w:p w:rsidR="001A76FC" w:rsidRPr="00343DD0" w:rsidRDefault="001A76FC" w:rsidP="001A76FC">
      <w:pPr>
        <w:numPr>
          <w:ilvl w:val="0"/>
          <w:numId w:val="18"/>
        </w:numPr>
        <w:rPr>
          <w:rFonts w:ascii="Arial" w:hAnsi="Arial" w:cs="Arial"/>
        </w:rPr>
      </w:pPr>
      <w:r w:rsidRPr="00343DD0">
        <w:rPr>
          <w:rFonts w:ascii="Arial" w:hAnsi="Arial" w:cs="Arial"/>
        </w:rPr>
        <w:t>Sollte sich ein Mitarbeiter als MRSA-Träger erweisen, darf er kei</w:t>
      </w:r>
      <w:r w:rsidRPr="00343DD0">
        <w:rPr>
          <w:rFonts w:ascii="Arial" w:hAnsi="Arial" w:cs="Arial"/>
        </w:rPr>
        <w:softHyphen/>
        <w:t>ne pflegerischen Tätigkeiten, wie z.B. Wundversorgung, Kathe</w:t>
      </w:r>
      <w:r w:rsidRPr="00343DD0">
        <w:rPr>
          <w:rFonts w:ascii="Arial" w:hAnsi="Arial" w:cs="Arial"/>
        </w:rPr>
        <w:softHyphen/>
        <w:t>terpflege u.</w:t>
      </w:r>
      <w:r w:rsidR="001D0BCA">
        <w:rPr>
          <w:rFonts w:ascii="Arial" w:hAnsi="Arial" w:cs="Arial"/>
        </w:rPr>
        <w:t xml:space="preserve"> </w:t>
      </w:r>
      <w:r w:rsidRPr="00343DD0">
        <w:rPr>
          <w:rFonts w:ascii="Arial" w:hAnsi="Arial" w:cs="Arial"/>
        </w:rPr>
        <w:t>a.</w:t>
      </w:r>
      <w:r w:rsidR="001D0BCA">
        <w:rPr>
          <w:rFonts w:ascii="Arial" w:hAnsi="Arial" w:cs="Arial"/>
        </w:rPr>
        <w:t xml:space="preserve"> </w:t>
      </w:r>
      <w:r w:rsidRPr="00343DD0">
        <w:rPr>
          <w:rFonts w:ascii="Arial" w:hAnsi="Arial" w:cs="Arial"/>
        </w:rPr>
        <w:t>m. bei Bewohnern durchführen, bis eine Sanierungsbehandlung mit anschließender mikrobiologischer Kon</w:t>
      </w:r>
      <w:r w:rsidRPr="00343DD0">
        <w:rPr>
          <w:rFonts w:ascii="Arial" w:hAnsi="Arial" w:cs="Arial"/>
        </w:rPr>
        <w:softHyphen/>
        <w:t>trolluntersuchung (3 negative Abstriche ehemals positiver Lokalisa</w:t>
      </w:r>
      <w:r w:rsidRPr="00343DD0">
        <w:rPr>
          <w:rFonts w:ascii="Arial" w:hAnsi="Arial" w:cs="Arial"/>
        </w:rPr>
        <w:softHyphen/>
        <w:t xml:space="preserve">tionen </w:t>
      </w:r>
      <w:r w:rsidR="00E23ED4" w:rsidRPr="00343DD0">
        <w:rPr>
          <w:rFonts w:ascii="Arial" w:hAnsi="Arial" w:cs="Arial"/>
        </w:rPr>
        <w:t>an</w:t>
      </w:r>
      <w:r w:rsidRPr="00343DD0">
        <w:rPr>
          <w:rFonts w:ascii="Arial" w:hAnsi="Arial" w:cs="Arial"/>
        </w:rPr>
        <w:t xml:space="preserve"> 3 aufeinander folgenden Tagen) nach Rücksprache mit dem behandelnden Arzt abgeschlossen ist.</w:t>
      </w:r>
    </w:p>
    <w:p w:rsidR="001A76FC" w:rsidRPr="00343DD0" w:rsidRDefault="008C2F0F" w:rsidP="001A76FC">
      <w:pPr>
        <w:numPr>
          <w:ilvl w:val="0"/>
          <w:numId w:val="18"/>
        </w:numPr>
        <w:rPr>
          <w:rFonts w:ascii="Arial" w:hAnsi="Arial" w:cs="Arial"/>
        </w:rPr>
      </w:pPr>
      <w:r>
        <w:rPr>
          <w:rFonts w:ascii="Arial" w:hAnsi="Arial" w:cs="Arial"/>
        </w:rPr>
        <w:t>I</w:t>
      </w:r>
      <w:r w:rsidR="001A76FC" w:rsidRPr="00343DD0">
        <w:rPr>
          <w:rFonts w:ascii="Arial" w:hAnsi="Arial" w:cs="Arial"/>
        </w:rPr>
        <w:t>n beiden Fällen ist ein Hinzuzieh</w:t>
      </w:r>
      <w:r w:rsidR="00E23ED4" w:rsidRPr="00343DD0">
        <w:rPr>
          <w:rFonts w:ascii="Arial" w:hAnsi="Arial" w:cs="Arial"/>
        </w:rPr>
        <w:t>en</w:t>
      </w:r>
      <w:r w:rsidR="001A76FC" w:rsidRPr="00343DD0">
        <w:rPr>
          <w:rFonts w:ascii="Arial" w:hAnsi="Arial" w:cs="Arial"/>
        </w:rPr>
        <w:t xml:space="preserve"> des </w:t>
      </w:r>
      <w:r w:rsidR="00E23ED4" w:rsidRPr="00343DD0">
        <w:rPr>
          <w:rFonts w:ascii="Arial" w:hAnsi="Arial" w:cs="Arial"/>
        </w:rPr>
        <w:t>b</w:t>
      </w:r>
      <w:r w:rsidR="001A76FC" w:rsidRPr="00343DD0">
        <w:rPr>
          <w:rFonts w:ascii="Arial" w:hAnsi="Arial" w:cs="Arial"/>
        </w:rPr>
        <w:t>etriebsärztlichen Dienstes erforderlich.</w:t>
      </w:r>
    </w:p>
    <w:p w:rsidR="001D0BCA" w:rsidRDefault="001D0BCA" w:rsidP="001A76FC">
      <w:pPr>
        <w:pStyle w:val="berschrift3"/>
        <w:rPr>
          <w:sz w:val="24"/>
          <w:szCs w:val="24"/>
        </w:rPr>
      </w:pPr>
    </w:p>
    <w:p w:rsidR="001A76FC" w:rsidRPr="00343DD0" w:rsidRDefault="001A76FC" w:rsidP="001A76FC">
      <w:pPr>
        <w:pStyle w:val="berschrift3"/>
        <w:rPr>
          <w:sz w:val="24"/>
          <w:szCs w:val="24"/>
        </w:rPr>
      </w:pPr>
      <w:r w:rsidRPr="00343DD0">
        <w:rPr>
          <w:sz w:val="24"/>
          <w:szCs w:val="24"/>
        </w:rPr>
        <w:t>Zu 11. / Entnahme von Abstrichen:</w:t>
      </w:r>
    </w:p>
    <w:p w:rsidR="00471EF1" w:rsidRPr="00343DD0" w:rsidRDefault="001A76FC" w:rsidP="00471EF1">
      <w:pPr>
        <w:numPr>
          <w:ilvl w:val="0"/>
          <w:numId w:val="19"/>
        </w:numPr>
        <w:rPr>
          <w:rFonts w:ascii="Arial" w:hAnsi="Arial" w:cs="Arial"/>
        </w:rPr>
      </w:pPr>
      <w:r w:rsidRPr="00343DD0">
        <w:rPr>
          <w:rFonts w:ascii="Arial" w:hAnsi="Arial" w:cs="Arial"/>
        </w:rPr>
        <w:t xml:space="preserve">Routinemäßige Abstrichkontrollen von Bewohnern oder Personal auf </w:t>
      </w:r>
      <w:r w:rsidR="00471EF1" w:rsidRPr="00343DD0">
        <w:rPr>
          <w:rFonts w:ascii="Arial" w:hAnsi="Arial" w:cs="Arial"/>
        </w:rPr>
        <w:t>multiresistente Infektionserreger</w:t>
      </w:r>
      <w:r w:rsidRPr="00343DD0">
        <w:rPr>
          <w:rFonts w:ascii="Arial" w:hAnsi="Arial" w:cs="Arial"/>
        </w:rPr>
        <w:t xml:space="preserve"> sind ebenso wie ein Eingangs</w:t>
      </w:r>
      <w:r w:rsidRPr="00343DD0">
        <w:rPr>
          <w:rFonts w:ascii="Arial" w:hAnsi="Arial" w:cs="Arial"/>
        </w:rPr>
        <w:softHyphen/>
        <w:t>screening bei neuen Bewohnern nach Einschätzung der derzeitigen Situation nicht nötig; es sei denn, klinische Gründe sprächen dafür: z.B. bei gehäuft und neu auftretenden Wundin</w:t>
      </w:r>
      <w:r w:rsidRPr="00343DD0">
        <w:rPr>
          <w:rFonts w:ascii="Arial" w:hAnsi="Arial" w:cs="Arial"/>
        </w:rPr>
        <w:softHyphen/>
        <w:t xml:space="preserve">fektionen. </w:t>
      </w:r>
    </w:p>
    <w:p w:rsidR="001A76FC" w:rsidRPr="00343DD0" w:rsidRDefault="001A76FC" w:rsidP="00471EF1">
      <w:pPr>
        <w:numPr>
          <w:ilvl w:val="0"/>
          <w:numId w:val="19"/>
        </w:numPr>
        <w:rPr>
          <w:rFonts w:ascii="Arial" w:hAnsi="Arial" w:cs="Arial"/>
        </w:rPr>
      </w:pPr>
      <w:r w:rsidRPr="00343DD0">
        <w:rPr>
          <w:rFonts w:ascii="Arial" w:hAnsi="Arial" w:cs="Arial"/>
        </w:rPr>
        <w:t>Unabhängig davon sind im Rahmen von antibiotischen Wundbehandlungen und MRSA-Sanierungen entsprechende Ab</w:t>
      </w:r>
      <w:r w:rsidRPr="00343DD0">
        <w:rPr>
          <w:rFonts w:ascii="Arial" w:hAnsi="Arial" w:cs="Arial"/>
        </w:rPr>
        <w:softHyphen/>
        <w:t xml:space="preserve">striche durchzuführen. </w:t>
      </w:r>
    </w:p>
    <w:p w:rsidR="00D934F2" w:rsidRDefault="00D934F2" w:rsidP="00471EF1">
      <w:pPr>
        <w:pStyle w:val="berschrift3"/>
        <w:rPr>
          <w:sz w:val="24"/>
          <w:szCs w:val="24"/>
        </w:rPr>
      </w:pPr>
    </w:p>
    <w:p w:rsidR="00D934F2" w:rsidRDefault="00D934F2" w:rsidP="00D934F2"/>
    <w:p w:rsidR="00D934F2" w:rsidRDefault="00D934F2" w:rsidP="00471EF1">
      <w:pPr>
        <w:pStyle w:val="berschrift3"/>
        <w:rPr>
          <w:sz w:val="24"/>
          <w:szCs w:val="24"/>
        </w:rPr>
      </w:pPr>
    </w:p>
    <w:p w:rsidR="00D934F2" w:rsidRDefault="00D934F2" w:rsidP="00D934F2"/>
    <w:p w:rsidR="00D934F2" w:rsidRDefault="00D934F2" w:rsidP="00471EF1">
      <w:pPr>
        <w:pStyle w:val="berschrift3"/>
        <w:rPr>
          <w:sz w:val="24"/>
          <w:szCs w:val="24"/>
        </w:rPr>
      </w:pPr>
    </w:p>
    <w:p w:rsidR="00D934F2" w:rsidRPr="00D934F2" w:rsidRDefault="00D934F2" w:rsidP="00D934F2"/>
    <w:p w:rsidR="00D934F2" w:rsidRDefault="00D934F2" w:rsidP="00471EF1">
      <w:pPr>
        <w:pStyle w:val="berschrift3"/>
        <w:rPr>
          <w:sz w:val="24"/>
          <w:szCs w:val="24"/>
        </w:rPr>
      </w:pPr>
    </w:p>
    <w:p w:rsidR="001A2F95" w:rsidRPr="00343DD0" w:rsidRDefault="00471EF1" w:rsidP="00471EF1">
      <w:pPr>
        <w:pStyle w:val="berschrift3"/>
        <w:rPr>
          <w:sz w:val="24"/>
          <w:szCs w:val="24"/>
        </w:rPr>
      </w:pPr>
      <w:r w:rsidRPr="00343DD0">
        <w:rPr>
          <w:sz w:val="24"/>
          <w:szCs w:val="24"/>
        </w:rPr>
        <w:t>Zu 12. / MRSA-Sanierung:</w:t>
      </w:r>
    </w:p>
    <w:p w:rsidR="001A2F95" w:rsidRPr="00343DD0" w:rsidRDefault="001A2F95" w:rsidP="001A2F95">
      <w:pPr>
        <w:numPr>
          <w:ilvl w:val="0"/>
          <w:numId w:val="20"/>
        </w:numPr>
        <w:rPr>
          <w:rFonts w:ascii="Arial" w:hAnsi="Arial" w:cs="Arial"/>
        </w:rPr>
      </w:pPr>
      <w:r w:rsidRPr="00343DD0">
        <w:rPr>
          <w:rFonts w:ascii="Arial" w:hAnsi="Arial" w:cs="Arial"/>
        </w:rPr>
        <w:t xml:space="preserve">Eine Sanierung, d.h. eine Zurückdrängung des Keimes mit Hilfe antibiotischer und antiseptischer Substanzen ist nur im Zusammenhang mit MRSA, nicht aber bei </w:t>
      </w:r>
      <w:r w:rsidR="004F3001" w:rsidRPr="00343DD0">
        <w:rPr>
          <w:rFonts w:ascii="Arial" w:hAnsi="Arial" w:cs="Arial"/>
        </w:rPr>
        <w:t>ESBL-Bildnern</w:t>
      </w:r>
      <w:r w:rsidR="00E23ED4" w:rsidRPr="00343DD0">
        <w:rPr>
          <w:rFonts w:ascii="Arial" w:hAnsi="Arial" w:cs="Arial"/>
        </w:rPr>
        <w:t>, MRGN</w:t>
      </w:r>
      <w:r w:rsidRPr="00343DD0">
        <w:rPr>
          <w:rFonts w:ascii="Arial" w:hAnsi="Arial" w:cs="Arial"/>
        </w:rPr>
        <w:t xml:space="preserve"> oder VRE </w:t>
      </w:r>
      <w:r w:rsidR="00527769">
        <w:rPr>
          <w:rFonts w:ascii="Arial" w:hAnsi="Arial" w:cs="Arial"/>
        </w:rPr>
        <w:t>etabliert</w:t>
      </w:r>
      <w:r w:rsidRPr="00343DD0">
        <w:rPr>
          <w:rFonts w:ascii="Arial" w:hAnsi="Arial" w:cs="Arial"/>
        </w:rPr>
        <w:t xml:space="preserve">. </w:t>
      </w:r>
    </w:p>
    <w:p w:rsidR="001A2F95" w:rsidRPr="00343DD0" w:rsidRDefault="001A2F95" w:rsidP="001A2F95">
      <w:pPr>
        <w:numPr>
          <w:ilvl w:val="0"/>
          <w:numId w:val="20"/>
        </w:numPr>
        <w:rPr>
          <w:rFonts w:ascii="Arial" w:hAnsi="Arial" w:cs="Arial"/>
        </w:rPr>
      </w:pPr>
      <w:r w:rsidRPr="00343DD0">
        <w:rPr>
          <w:rFonts w:ascii="Arial" w:hAnsi="Arial" w:cs="Arial"/>
        </w:rPr>
        <w:t>In Hinblick auf eine mögliche spätere Krankenhauseinweisung und auf die Verbreitungsgefahr innerhalb des Heimes ist eine MRSA-Sanierung empfehlenswert, sofern der betreffende Bewohner hierfür geeignet ist und Erfolgsaussichten bestehen.</w:t>
      </w:r>
    </w:p>
    <w:p w:rsidR="001A2F95" w:rsidRPr="00343DD0" w:rsidRDefault="001A2F95" w:rsidP="001A2F95">
      <w:pPr>
        <w:numPr>
          <w:ilvl w:val="0"/>
          <w:numId w:val="20"/>
        </w:numPr>
        <w:rPr>
          <w:rFonts w:ascii="Arial" w:hAnsi="Arial" w:cs="Arial"/>
        </w:rPr>
      </w:pPr>
      <w:r w:rsidRPr="00343DD0">
        <w:rPr>
          <w:rFonts w:ascii="Arial" w:hAnsi="Arial" w:cs="Arial"/>
        </w:rPr>
        <w:t>Indikationsstellung, Auswahl der Mittel und die Festlegung der Durchführungsmodalitäten obliegen dem behandelnden Arzt.</w:t>
      </w:r>
    </w:p>
    <w:p w:rsidR="001A2F95" w:rsidRPr="00343DD0" w:rsidRDefault="001A2F95" w:rsidP="001A2F95">
      <w:pPr>
        <w:numPr>
          <w:ilvl w:val="0"/>
          <w:numId w:val="20"/>
        </w:numPr>
        <w:rPr>
          <w:rFonts w:ascii="Arial" w:hAnsi="Arial" w:cs="Arial"/>
        </w:rPr>
      </w:pPr>
      <w:r w:rsidRPr="00343DD0">
        <w:rPr>
          <w:rFonts w:ascii="Arial" w:hAnsi="Arial" w:cs="Arial"/>
        </w:rPr>
        <w:t>Eine im Krankenhaus begonnene Thera</w:t>
      </w:r>
      <w:r w:rsidR="00827E40">
        <w:rPr>
          <w:rFonts w:ascii="Arial" w:hAnsi="Arial" w:cs="Arial"/>
        </w:rPr>
        <w:t>pie oder eine Sanierung mit Mup</w:t>
      </w:r>
      <w:r w:rsidRPr="00343DD0">
        <w:rPr>
          <w:rFonts w:ascii="Arial" w:hAnsi="Arial" w:cs="Arial"/>
        </w:rPr>
        <w:t>irocin-Nasensalbe und antiseptischer Waschung soll nach genauer Anweisung des Krankenhauses unter ärztlicher Kontrolle zu Ende geführt werden (incl. der notwendigen Kontrollabstriche).</w:t>
      </w:r>
    </w:p>
    <w:p w:rsidR="00827E40" w:rsidRDefault="00827E40" w:rsidP="001D401C">
      <w:pPr>
        <w:pStyle w:val="berschrift3"/>
        <w:rPr>
          <w:sz w:val="24"/>
          <w:szCs w:val="24"/>
        </w:rPr>
      </w:pPr>
    </w:p>
    <w:p w:rsidR="00827E40" w:rsidRDefault="00827E40" w:rsidP="001D401C">
      <w:pPr>
        <w:pStyle w:val="berschrift3"/>
        <w:rPr>
          <w:sz w:val="24"/>
          <w:szCs w:val="24"/>
        </w:rPr>
      </w:pPr>
    </w:p>
    <w:p w:rsidR="001D401C" w:rsidRPr="00343DD0" w:rsidRDefault="001D401C" w:rsidP="001D401C">
      <w:pPr>
        <w:pStyle w:val="berschrift3"/>
        <w:rPr>
          <w:sz w:val="24"/>
          <w:szCs w:val="24"/>
        </w:rPr>
      </w:pPr>
      <w:r w:rsidRPr="00343DD0">
        <w:rPr>
          <w:sz w:val="24"/>
          <w:szCs w:val="24"/>
        </w:rPr>
        <w:t>Quellen:</w:t>
      </w:r>
    </w:p>
    <w:p w:rsidR="001D401C" w:rsidRPr="00343DD0" w:rsidRDefault="001D401C">
      <w:pPr>
        <w:rPr>
          <w:rFonts w:ascii="Arial" w:hAnsi="Arial" w:cs="Arial"/>
        </w:rPr>
      </w:pPr>
      <w:r w:rsidRPr="00343DD0">
        <w:rPr>
          <w:rFonts w:ascii="Arial" w:hAnsi="Arial" w:cs="Arial"/>
        </w:rPr>
        <w:t>Kommission für Krankenhaushygiene und Infektionsprävention am Robert-Koch-Institut:</w:t>
      </w:r>
    </w:p>
    <w:p w:rsidR="001D401C" w:rsidRPr="00343DD0" w:rsidRDefault="001A2F95" w:rsidP="001D401C">
      <w:pPr>
        <w:numPr>
          <w:ilvl w:val="0"/>
          <w:numId w:val="4"/>
        </w:numPr>
        <w:rPr>
          <w:rFonts w:ascii="Arial" w:hAnsi="Arial" w:cs="Arial"/>
        </w:rPr>
      </w:pPr>
      <w:r w:rsidRPr="00343DD0">
        <w:rPr>
          <w:rFonts w:ascii="Arial" w:hAnsi="Arial" w:cs="Arial"/>
        </w:rPr>
        <w:t xml:space="preserve"> </w:t>
      </w:r>
      <w:r w:rsidR="001D401C" w:rsidRPr="00343DD0">
        <w:rPr>
          <w:rFonts w:ascii="Arial" w:hAnsi="Arial" w:cs="Arial"/>
        </w:rPr>
        <w:t>„Infektionsprävention in Heimen“ / 2005</w:t>
      </w:r>
    </w:p>
    <w:p w:rsidR="001D401C" w:rsidRPr="00343DD0" w:rsidRDefault="001D401C" w:rsidP="001D401C">
      <w:pPr>
        <w:rPr>
          <w:rFonts w:ascii="Arial" w:hAnsi="Arial" w:cs="Arial"/>
        </w:rPr>
      </w:pPr>
    </w:p>
    <w:p w:rsidR="001A2F95" w:rsidRPr="00343DD0" w:rsidRDefault="001A2F95" w:rsidP="001D401C">
      <w:pPr>
        <w:rPr>
          <w:rFonts w:ascii="Arial" w:hAnsi="Arial" w:cs="Arial"/>
        </w:rPr>
      </w:pPr>
      <w:r w:rsidRPr="00343DD0">
        <w:rPr>
          <w:rFonts w:ascii="Arial" w:hAnsi="Arial" w:cs="Arial"/>
        </w:rPr>
        <w:t>MRSA-Netzwerke in Niedersachsen:</w:t>
      </w:r>
    </w:p>
    <w:p w:rsidR="001A2F95" w:rsidRPr="00343DD0" w:rsidRDefault="001A2F95" w:rsidP="001A2F95">
      <w:pPr>
        <w:numPr>
          <w:ilvl w:val="0"/>
          <w:numId w:val="4"/>
        </w:numPr>
        <w:rPr>
          <w:rFonts w:ascii="Arial" w:hAnsi="Arial" w:cs="Arial"/>
        </w:rPr>
      </w:pPr>
      <w:r w:rsidRPr="00343DD0">
        <w:rPr>
          <w:rFonts w:ascii="Arial" w:hAnsi="Arial" w:cs="Arial"/>
        </w:rPr>
        <w:t>„Information zu Methicillin resistente Staphylococcus aureus (MRSA) in Alten und Pflegeeinrichtungen“ / 2010</w:t>
      </w:r>
    </w:p>
    <w:sectPr w:rsidR="001A2F95" w:rsidRPr="00343DD0" w:rsidSect="00D934F2">
      <w:headerReference w:type="default" r:id="rId8"/>
      <w:footerReference w:type="even" r:id="rId9"/>
      <w:footerReference w:type="default" r:id="rId10"/>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E06" w:rsidRDefault="00184E06">
      <w:r>
        <w:separator/>
      </w:r>
    </w:p>
  </w:endnote>
  <w:endnote w:type="continuationSeparator" w:id="0">
    <w:p w:rsidR="00184E06" w:rsidRDefault="0018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DSFrutiger 45 Light">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Arial Unicode MS"/>
    <w:panose1 w:val="00000000000000000000"/>
    <w:charset w:val="00"/>
    <w:family w:val="auto"/>
    <w:notTrueType/>
    <w:pitch w:val="default"/>
    <w:sig w:usb0="00000003" w:usb1="08070000" w:usb2="00000010" w:usb3="00000000" w:csb0="00020001" w:csb1="00000000"/>
  </w:font>
  <w:font w:name="MyriadPro-SemiboldSemiC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A3" w:rsidRDefault="00C771A3" w:rsidP="00FE66A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771A3" w:rsidRDefault="00C771A3" w:rsidP="00343DD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A3" w:rsidRDefault="00C771A3" w:rsidP="00FE66A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E6A8F">
      <w:rPr>
        <w:rStyle w:val="Seitenzahl"/>
        <w:noProof/>
      </w:rPr>
      <w:t>1</w:t>
    </w:r>
    <w:r>
      <w:rPr>
        <w:rStyle w:val="Seitenzahl"/>
      </w:rPr>
      <w:fldChar w:fldCharType="end"/>
    </w:r>
  </w:p>
  <w:p w:rsidR="00C771A3" w:rsidRDefault="00C771A3" w:rsidP="00343DD0">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E06" w:rsidRDefault="00184E06">
      <w:r>
        <w:separator/>
      </w:r>
    </w:p>
  </w:footnote>
  <w:footnote w:type="continuationSeparator" w:id="0">
    <w:p w:rsidR="00184E06" w:rsidRDefault="00184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BA" w:rsidRPr="007B0BBA" w:rsidRDefault="001119BF" w:rsidP="007B0BBA">
    <w:pPr>
      <w:pStyle w:val="berschrift1"/>
      <w:jc w:val="center"/>
    </w:pPr>
    <w:r>
      <w:rPr>
        <w:noProof/>
      </w:rPr>
      <w:drawing>
        <wp:anchor distT="0" distB="0" distL="114300" distR="114300" simplePos="0" relativeHeight="251657728" behindDoc="1" locked="0" layoutInCell="1" allowOverlap="1" wp14:anchorId="3E353B6F" wp14:editId="1B35EEC3">
          <wp:simplePos x="0" y="0"/>
          <wp:positionH relativeFrom="column">
            <wp:posOffset>5233670</wp:posOffset>
          </wp:positionH>
          <wp:positionV relativeFrom="paragraph">
            <wp:posOffset>-152400</wp:posOffset>
          </wp:positionV>
          <wp:extent cx="1132205" cy="666115"/>
          <wp:effectExtent l="0" t="0" r="0" b="635"/>
          <wp:wrapTight wrapText="bothSides">
            <wp:wrapPolygon edited="0">
              <wp:start x="0" y="0"/>
              <wp:lineTo x="0" y="21003"/>
              <wp:lineTo x="21079" y="21003"/>
              <wp:lineTo x="21079" y="0"/>
              <wp:lineTo x="0" y="0"/>
            </wp:wrapPolygon>
          </wp:wrapTight>
          <wp:docPr id="1" name="Bild 1" descr="Logo_rhein_ah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hein_ahr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205" cy="666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BBA" w:rsidRPr="007B0BBA">
      <w:rPr>
        <w:b w:val="0"/>
        <w:sz w:val="20"/>
        <w:szCs w:val="20"/>
      </w:rPr>
      <w:t>Vorgaben und Hilfen zur Verfahrensanweisung „multiresistente Erreger (MRE)“</w:t>
    </w:r>
    <w:r w:rsidR="009D2C16">
      <w:rPr>
        <w:b w:val="0"/>
        <w:sz w:val="20"/>
        <w:szCs w:val="20"/>
      </w:rPr>
      <w:t>:</w:t>
    </w:r>
    <w:r w:rsidR="00D934F2">
      <w:rPr>
        <w:b w:val="0"/>
        <w:sz w:val="20"/>
        <w:szCs w:val="20"/>
      </w:rPr>
      <w:br/>
    </w:r>
    <w:r w:rsidR="007B0BBA" w:rsidRPr="007B0BBA">
      <w:rPr>
        <w:b w:val="0"/>
        <w:sz w:val="20"/>
        <w:szCs w:val="20"/>
      </w:rPr>
      <w:t xml:space="preserve"> </w:t>
    </w:r>
    <w:r w:rsidR="009D2C16">
      <w:rPr>
        <w:b w:val="0"/>
        <w:sz w:val="20"/>
        <w:szCs w:val="20"/>
      </w:rPr>
      <w:t>MRSA</w:t>
    </w:r>
    <w:r w:rsidR="007B0BBA" w:rsidRPr="007B0BBA">
      <w:rPr>
        <w:b w:val="0"/>
        <w:sz w:val="20"/>
        <w:szCs w:val="20"/>
      </w:rPr>
      <w:br/>
      <w:t>24. Februar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5FCD"/>
    <w:multiLevelType w:val="hybridMultilevel"/>
    <w:tmpl w:val="194A9A90"/>
    <w:lvl w:ilvl="0" w:tplc="8B500E8A">
      <w:start w:val="1"/>
      <w:numFmt w:val="decimal"/>
      <w:lvlText w:val="%1."/>
      <w:lvlJc w:val="left"/>
      <w:pPr>
        <w:tabs>
          <w:tab w:val="num" w:pos="720"/>
        </w:tabs>
        <w:ind w:left="680" w:hanging="6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C763C36"/>
    <w:multiLevelType w:val="hybridMultilevel"/>
    <w:tmpl w:val="52DC194A"/>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5477BF0"/>
    <w:multiLevelType w:val="hybridMultilevel"/>
    <w:tmpl w:val="E37A77A4"/>
    <w:lvl w:ilvl="0" w:tplc="8B500E8A">
      <w:start w:val="1"/>
      <w:numFmt w:val="decimal"/>
      <w:lvlText w:val="%1."/>
      <w:lvlJc w:val="left"/>
      <w:pPr>
        <w:tabs>
          <w:tab w:val="num" w:pos="720"/>
        </w:tabs>
        <w:ind w:left="680" w:hanging="68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97001DD"/>
    <w:multiLevelType w:val="hybridMultilevel"/>
    <w:tmpl w:val="4920BA54"/>
    <w:lvl w:ilvl="0" w:tplc="69F431EA">
      <w:start w:val="1"/>
      <w:numFmt w:val="bullet"/>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DE22E3C"/>
    <w:multiLevelType w:val="hybridMultilevel"/>
    <w:tmpl w:val="01B6ECD6"/>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E9367A9"/>
    <w:multiLevelType w:val="hybridMultilevel"/>
    <w:tmpl w:val="FAA40AD6"/>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47C7F75"/>
    <w:multiLevelType w:val="hybridMultilevel"/>
    <w:tmpl w:val="614E6D82"/>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5342E1D"/>
    <w:multiLevelType w:val="hybridMultilevel"/>
    <w:tmpl w:val="BA561B4A"/>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AC23550"/>
    <w:multiLevelType w:val="hybridMultilevel"/>
    <w:tmpl w:val="FF24B760"/>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7FB6F6B"/>
    <w:multiLevelType w:val="hybridMultilevel"/>
    <w:tmpl w:val="753CEF44"/>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8C66D94"/>
    <w:multiLevelType w:val="hybridMultilevel"/>
    <w:tmpl w:val="2444911E"/>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8F45EB0"/>
    <w:multiLevelType w:val="hybridMultilevel"/>
    <w:tmpl w:val="8CD06B78"/>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C673107"/>
    <w:multiLevelType w:val="hybridMultilevel"/>
    <w:tmpl w:val="34E21FA8"/>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7E34CCB"/>
    <w:multiLevelType w:val="hybridMultilevel"/>
    <w:tmpl w:val="8DD23610"/>
    <w:lvl w:ilvl="0" w:tplc="69F431EA">
      <w:start w:val="1"/>
      <w:numFmt w:val="bullet"/>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88314B9"/>
    <w:multiLevelType w:val="hybridMultilevel"/>
    <w:tmpl w:val="27A2D4D0"/>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99B79F6"/>
    <w:multiLevelType w:val="hybridMultilevel"/>
    <w:tmpl w:val="2EBAFB5C"/>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B9567C7"/>
    <w:multiLevelType w:val="hybridMultilevel"/>
    <w:tmpl w:val="369661A8"/>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7C7D2CCC"/>
    <w:multiLevelType w:val="hybridMultilevel"/>
    <w:tmpl w:val="6BC01850"/>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DF60FB3"/>
    <w:multiLevelType w:val="hybridMultilevel"/>
    <w:tmpl w:val="0186AF14"/>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E0C607E"/>
    <w:multiLevelType w:val="multilevel"/>
    <w:tmpl w:val="8DD23610"/>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5"/>
  </w:num>
  <w:num w:numId="4">
    <w:abstractNumId w:val="17"/>
  </w:num>
  <w:num w:numId="5">
    <w:abstractNumId w:val="14"/>
  </w:num>
  <w:num w:numId="6">
    <w:abstractNumId w:val="16"/>
  </w:num>
  <w:num w:numId="7">
    <w:abstractNumId w:val="19"/>
  </w:num>
  <w:num w:numId="8">
    <w:abstractNumId w:val="2"/>
  </w:num>
  <w:num w:numId="9">
    <w:abstractNumId w:val="11"/>
  </w:num>
  <w:num w:numId="10">
    <w:abstractNumId w:val="3"/>
  </w:num>
  <w:num w:numId="11">
    <w:abstractNumId w:val="6"/>
  </w:num>
  <w:num w:numId="12">
    <w:abstractNumId w:val="1"/>
  </w:num>
  <w:num w:numId="13">
    <w:abstractNumId w:val="8"/>
  </w:num>
  <w:num w:numId="14">
    <w:abstractNumId w:val="15"/>
  </w:num>
  <w:num w:numId="15">
    <w:abstractNumId w:val="12"/>
  </w:num>
  <w:num w:numId="16">
    <w:abstractNumId w:val="9"/>
  </w:num>
  <w:num w:numId="17">
    <w:abstractNumId w:val="10"/>
  </w:num>
  <w:num w:numId="18">
    <w:abstractNumId w:val="18"/>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C4A"/>
    <w:rsid w:val="00025806"/>
    <w:rsid w:val="000400FC"/>
    <w:rsid w:val="000943F7"/>
    <w:rsid w:val="000D63DD"/>
    <w:rsid w:val="001119BF"/>
    <w:rsid w:val="00117428"/>
    <w:rsid w:val="00121D39"/>
    <w:rsid w:val="00122F49"/>
    <w:rsid w:val="00123E2D"/>
    <w:rsid w:val="00184E06"/>
    <w:rsid w:val="001A2F95"/>
    <w:rsid w:val="001A76FC"/>
    <w:rsid w:val="001D0BCA"/>
    <w:rsid w:val="001D401C"/>
    <w:rsid w:val="00227F8A"/>
    <w:rsid w:val="00297B62"/>
    <w:rsid w:val="002B054E"/>
    <w:rsid w:val="002B56C6"/>
    <w:rsid w:val="002C216B"/>
    <w:rsid w:val="0030348A"/>
    <w:rsid w:val="00313E56"/>
    <w:rsid w:val="00320602"/>
    <w:rsid w:val="00343DD0"/>
    <w:rsid w:val="00355671"/>
    <w:rsid w:val="00383B78"/>
    <w:rsid w:val="00385C72"/>
    <w:rsid w:val="003E464F"/>
    <w:rsid w:val="0042138B"/>
    <w:rsid w:val="0043266F"/>
    <w:rsid w:val="00471EF1"/>
    <w:rsid w:val="004A6D70"/>
    <w:rsid w:val="004B2555"/>
    <w:rsid w:val="004E081E"/>
    <w:rsid w:val="004F3001"/>
    <w:rsid w:val="00527769"/>
    <w:rsid w:val="005D008C"/>
    <w:rsid w:val="005F0F87"/>
    <w:rsid w:val="006142A5"/>
    <w:rsid w:val="00631E7D"/>
    <w:rsid w:val="00636D30"/>
    <w:rsid w:val="00644ACE"/>
    <w:rsid w:val="00673AE8"/>
    <w:rsid w:val="00681B36"/>
    <w:rsid w:val="00690D41"/>
    <w:rsid w:val="00697401"/>
    <w:rsid w:val="007B0BBA"/>
    <w:rsid w:val="007C5BD2"/>
    <w:rsid w:val="007D322B"/>
    <w:rsid w:val="00821356"/>
    <w:rsid w:val="00827E40"/>
    <w:rsid w:val="0084194B"/>
    <w:rsid w:val="00850CD5"/>
    <w:rsid w:val="008877B9"/>
    <w:rsid w:val="008A1EFF"/>
    <w:rsid w:val="008B469A"/>
    <w:rsid w:val="008B7FAC"/>
    <w:rsid w:val="008C2F0F"/>
    <w:rsid w:val="008F5C88"/>
    <w:rsid w:val="009059D1"/>
    <w:rsid w:val="00967C4A"/>
    <w:rsid w:val="00985274"/>
    <w:rsid w:val="009A403E"/>
    <w:rsid w:val="009D265B"/>
    <w:rsid w:val="009D2C16"/>
    <w:rsid w:val="009E6893"/>
    <w:rsid w:val="009F246A"/>
    <w:rsid w:val="00A0600C"/>
    <w:rsid w:val="00AA66B7"/>
    <w:rsid w:val="00AB4281"/>
    <w:rsid w:val="00AC2E0B"/>
    <w:rsid w:val="00AD6DD1"/>
    <w:rsid w:val="00B07923"/>
    <w:rsid w:val="00B13F89"/>
    <w:rsid w:val="00B35B7D"/>
    <w:rsid w:val="00B50637"/>
    <w:rsid w:val="00B6371B"/>
    <w:rsid w:val="00BE58EF"/>
    <w:rsid w:val="00BE6A8F"/>
    <w:rsid w:val="00C375A3"/>
    <w:rsid w:val="00C57993"/>
    <w:rsid w:val="00C74AD5"/>
    <w:rsid w:val="00C771A3"/>
    <w:rsid w:val="00CE3C35"/>
    <w:rsid w:val="00D06BFD"/>
    <w:rsid w:val="00D81C3E"/>
    <w:rsid w:val="00D934F2"/>
    <w:rsid w:val="00DB6642"/>
    <w:rsid w:val="00DC3C59"/>
    <w:rsid w:val="00E23ED4"/>
    <w:rsid w:val="00EB40B9"/>
    <w:rsid w:val="00F2162F"/>
    <w:rsid w:val="00F25D47"/>
    <w:rsid w:val="00F52060"/>
    <w:rsid w:val="00F53BCC"/>
    <w:rsid w:val="00FC71C1"/>
    <w:rsid w:val="00FE66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67C4A"/>
    <w:rPr>
      <w:sz w:val="24"/>
      <w:szCs w:val="24"/>
    </w:rPr>
  </w:style>
  <w:style w:type="paragraph" w:styleId="berschrift1">
    <w:name w:val="heading 1"/>
    <w:basedOn w:val="Standard"/>
    <w:next w:val="Standard"/>
    <w:qFormat/>
    <w:rsid w:val="00967C4A"/>
    <w:pPr>
      <w:keepNext/>
      <w:spacing w:before="240" w:after="60"/>
      <w:outlineLvl w:val="0"/>
    </w:pPr>
    <w:rPr>
      <w:rFonts w:ascii="Arial" w:hAnsi="Arial" w:cs="Arial"/>
      <w:b/>
      <w:bCs/>
      <w:kern w:val="32"/>
      <w:sz w:val="32"/>
      <w:szCs w:val="32"/>
    </w:rPr>
  </w:style>
  <w:style w:type="paragraph" w:styleId="berschrift3">
    <w:name w:val="heading 3"/>
    <w:basedOn w:val="Standard"/>
    <w:next w:val="Standard"/>
    <w:qFormat/>
    <w:rsid w:val="00122F49"/>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D401C"/>
    <w:pPr>
      <w:autoSpaceDE w:val="0"/>
      <w:autoSpaceDN w:val="0"/>
      <w:adjustRightInd w:val="0"/>
    </w:pPr>
    <w:rPr>
      <w:rFonts w:ascii="Arial" w:hAnsi="Arial" w:cs="Arial"/>
      <w:color w:val="000000"/>
      <w:sz w:val="24"/>
      <w:szCs w:val="24"/>
    </w:rPr>
  </w:style>
  <w:style w:type="paragraph" w:customStyle="1" w:styleId="Pa13">
    <w:name w:val="Pa13"/>
    <w:basedOn w:val="Default"/>
    <w:next w:val="Default"/>
    <w:rsid w:val="00681B36"/>
    <w:pPr>
      <w:spacing w:line="221" w:lineRule="atLeast"/>
    </w:pPr>
    <w:rPr>
      <w:rFonts w:ascii="NDSFrutiger 45 Light" w:hAnsi="NDSFrutiger 45 Light" w:cs="Times New Roman"/>
      <w:color w:val="auto"/>
    </w:rPr>
  </w:style>
  <w:style w:type="paragraph" w:customStyle="1" w:styleId="Pa14">
    <w:name w:val="Pa14"/>
    <w:basedOn w:val="Default"/>
    <w:next w:val="Default"/>
    <w:rsid w:val="008877B9"/>
    <w:pPr>
      <w:spacing w:line="221" w:lineRule="atLeast"/>
    </w:pPr>
    <w:rPr>
      <w:rFonts w:ascii="NDSFrutiger 45 Light" w:hAnsi="NDSFrutiger 45 Light" w:cs="Times New Roman"/>
      <w:color w:val="auto"/>
    </w:rPr>
  </w:style>
  <w:style w:type="character" w:customStyle="1" w:styleId="A6">
    <w:name w:val="A6"/>
    <w:rsid w:val="008877B9"/>
    <w:rPr>
      <w:rFonts w:cs="NDSFrutiger 45 Light"/>
      <w:color w:val="000000"/>
    </w:rPr>
  </w:style>
  <w:style w:type="paragraph" w:customStyle="1" w:styleId="Pa18">
    <w:name w:val="Pa18"/>
    <w:basedOn w:val="Default"/>
    <w:next w:val="Default"/>
    <w:rsid w:val="0084194B"/>
    <w:pPr>
      <w:spacing w:line="221" w:lineRule="atLeast"/>
    </w:pPr>
    <w:rPr>
      <w:rFonts w:ascii="NDSFrutiger 45 Light" w:hAnsi="NDSFrutiger 45 Light" w:cs="Times New Roman"/>
      <w:color w:val="auto"/>
    </w:rPr>
  </w:style>
  <w:style w:type="paragraph" w:styleId="Dokumentstruktur">
    <w:name w:val="Document Map"/>
    <w:basedOn w:val="Standard"/>
    <w:semiHidden/>
    <w:rsid w:val="00CE3C35"/>
    <w:pPr>
      <w:shd w:val="clear" w:color="auto" w:fill="000080"/>
    </w:pPr>
    <w:rPr>
      <w:rFonts w:ascii="Tahoma" w:hAnsi="Tahoma" w:cs="Tahoma"/>
      <w:sz w:val="20"/>
      <w:szCs w:val="20"/>
    </w:rPr>
  </w:style>
  <w:style w:type="paragraph" w:styleId="Fuzeile">
    <w:name w:val="footer"/>
    <w:basedOn w:val="Standard"/>
    <w:rsid w:val="00343DD0"/>
    <w:pPr>
      <w:tabs>
        <w:tab w:val="center" w:pos="4536"/>
        <w:tab w:val="right" w:pos="9072"/>
      </w:tabs>
    </w:pPr>
  </w:style>
  <w:style w:type="character" w:styleId="Seitenzahl">
    <w:name w:val="page number"/>
    <w:basedOn w:val="Absatz-Standardschriftart"/>
    <w:rsid w:val="00343DD0"/>
  </w:style>
  <w:style w:type="paragraph" w:styleId="Kopfzeile">
    <w:name w:val="header"/>
    <w:basedOn w:val="Standard"/>
    <w:link w:val="KopfzeileZchn"/>
    <w:uiPriority w:val="99"/>
    <w:rsid w:val="007B0BBA"/>
    <w:pPr>
      <w:tabs>
        <w:tab w:val="center" w:pos="4536"/>
        <w:tab w:val="right" w:pos="9072"/>
      </w:tabs>
    </w:pPr>
  </w:style>
  <w:style w:type="character" w:customStyle="1" w:styleId="KopfzeileZchn">
    <w:name w:val="Kopfzeile Zchn"/>
    <w:link w:val="Kopfzeile"/>
    <w:uiPriority w:val="99"/>
    <w:rsid w:val="007B0BBA"/>
    <w:rPr>
      <w:sz w:val="24"/>
      <w:szCs w:val="24"/>
    </w:rPr>
  </w:style>
  <w:style w:type="paragraph" w:styleId="Sprechblasentext">
    <w:name w:val="Balloon Text"/>
    <w:basedOn w:val="Standard"/>
    <w:link w:val="SprechblasentextZchn"/>
    <w:rsid w:val="007B0BBA"/>
    <w:rPr>
      <w:rFonts w:ascii="Tahoma" w:hAnsi="Tahoma" w:cs="Tahoma"/>
      <w:sz w:val="16"/>
      <w:szCs w:val="16"/>
    </w:rPr>
  </w:style>
  <w:style w:type="character" w:customStyle="1" w:styleId="SprechblasentextZchn">
    <w:name w:val="Sprechblasentext Zchn"/>
    <w:link w:val="Sprechblasentext"/>
    <w:rsid w:val="007B0B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67C4A"/>
    <w:rPr>
      <w:sz w:val="24"/>
      <w:szCs w:val="24"/>
    </w:rPr>
  </w:style>
  <w:style w:type="paragraph" w:styleId="berschrift1">
    <w:name w:val="heading 1"/>
    <w:basedOn w:val="Standard"/>
    <w:next w:val="Standard"/>
    <w:qFormat/>
    <w:rsid w:val="00967C4A"/>
    <w:pPr>
      <w:keepNext/>
      <w:spacing w:before="240" w:after="60"/>
      <w:outlineLvl w:val="0"/>
    </w:pPr>
    <w:rPr>
      <w:rFonts w:ascii="Arial" w:hAnsi="Arial" w:cs="Arial"/>
      <w:b/>
      <w:bCs/>
      <w:kern w:val="32"/>
      <w:sz w:val="32"/>
      <w:szCs w:val="32"/>
    </w:rPr>
  </w:style>
  <w:style w:type="paragraph" w:styleId="berschrift3">
    <w:name w:val="heading 3"/>
    <w:basedOn w:val="Standard"/>
    <w:next w:val="Standard"/>
    <w:qFormat/>
    <w:rsid w:val="00122F49"/>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D401C"/>
    <w:pPr>
      <w:autoSpaceDE w:val="0"/>
      <w:autoSpaceDN w:val="0"/>
      <w:adjustRightInd w:val="0"/>
    </w:pPr>
    <w:rPr>
      <w:rFonts w:ascii="Arial" w:hAnsi="Arial" w:cs="Arial"/>
      <w:color w:val="000000"/>
      <w:sz w:val="24"/>
      <w:szCs w:val="24"/>
    </w:rPr>
  </w:style>
  <w:style w:type="paragraph" w:customStyle="1" w:styleId="Pa13">
    <w:name w:val="Pa13"/>
    <w:basedOn w:val="Default"/>
    <w:next w:val="Default"/>
    <w:rsid w:val="00681B36"/>
    <w:pPr>
      <w:spacing w:line="221" w:lineRule="atLeast"/>
    </w:pPr>
    <w:rPr>
      <w:rFonts w:ascii="NDSFrutiger 45 Light" w:hAnsi="NDSFrutiger 45 Light" w:cs="Times New Roman"/>
      <w:color w:val="auto"/>
    </w:rPr>
  </w:style>
  <w:style w:type="paragraph" w:customStyle="1" w:styleId="Pa14">
    <w:name w:val="Pa14"/>
    <w:basedOn w:val="Default"/>
    <w:next w:val="Default"/>
    <w:rsid w:val="008877B9"/>
    <w:pPr>
      <w:spacing w:line="221" w:lineRule="atLeast"/>
    </w:pPr>
    <w:rPr>
      <w:rFonts w:ascii="NDSFrutiger 45 Light" w:hAnsi="NDSFrutiger 45 Light" w:cs="Times New Roman"/>
      <w:color w:val="auto"/>
    </w:rPr>
  </w:style>
  <w:style w:type="character" w:customStyle="1" w:styleId="A6">
    <w:name w:val="A6"/>
    <w:rsid w:val="008877B9"/>
    <w:rPr>
      <w:rFonts w:cs="NDSFrutiger 45 Light"/>
      <w:color w:val="000000"/>
    </w:rPr>
  </w:style>
  <w:style w:type="paragraph" w:customStyle="1" w:styleId="Pa18">
    <w:name w:val="Pa18"/>
    <w:basedOn w:val="Default"/>
    <w:next w:val="Default"/>
    <w:rsid w:val="0084194B"/>
    <w:pPr>
      <w:spacing w:line="221" w:lineRule="atLeast"/>
    </w:pPr>
    <w:rPr>
      <w:rFonts w:ascii="NDSFrutiger 45 Light" w:hAnsi="NDSFrutiger 45 Light" w:cs="Times New Roman"/>
      <w:color w:val="auto"/>
    </w:rPr>
  </w:style>
  <w:style w:type="paragraph" w:styleId="Dokumentstruktur">
    <w:name w:val="Document Map"/>
    <w:basedOn w:val="Standard"/>
    <w:semiHidden/>
    <w:rsid w:val="00CE3C35"/>
    <w:pPr>
      <w:shd w:val="clear" w:color="auto" w:fill="000080"/>
    </w:pPr>
    <w:rPr>
      <w:rFonts w:ascii="Tahoma" w:hAnsi="Tahoma" w:cs="Tahoma"/>
      <w:sz w:val="20"/>
      <w:szCs w:val="20"/>
    </w:rPr>
  </w:style>
  <w:style w:type="paragraph" w:styleId="Fuzeile">
    <w:name w:val="footer"/>
    <w:basedOn w:val="Standard"/>
    <w:rsid w:val="00343DD0"/>
    <w:pPr>
      <w:tabs>
        <w:tab w:val="center" w:pos="4536"/>
        <w:tab w:val="right" w:pos="9072"/>
      </w:tabs>
    </w:pPr>
  </w:style>
  <w:style w:type="character" w:styleId="Seitenzahl">
    <w:name w:val="page number"/>
    <w:basedOn w:val="Absatz-Standardschriftart"/>
    <w:rsid w:val="00343DD0"/>
  </w:style>
  <w:style w:type="paragraph" w:styleId="Kopfzeile">
    <w:name w:val="header"/>
    <w:basedOn w:val="Standard"/>
    <w:link w:val="KopfzeileZchn"/>
    <w:uiPriority w:val="99"/>
    <w:rsid w:val="007B0BBA"/>
    <w:pPr>
      <w:tabs>
        <w:tab w:val="center" w:pos="4536"/>
        <w:tab w:val="right" w:pos="9072"/>
      </w:tabs>
    </w:pPr>
  </w:style>
  <w:style w:type="character" w:customStyle="1" w:styleId="KopfzeileZchn">
    <w:name w:val="Kopfzeile Zchn"/>
    <w:link w:val="Kopfzeile"/>
    <w:uiPriority w:val="99"/>
    <w:rsid w:val="007B0BBA"/>
    <w:rPr>
      <w:sz w:val="24"/>
      <w:szCs w:val="24"/>
    </w:rPr>
  </w:style>
  <w:style w:type="paragraph" w:styleId="Sprechblasentext">
    <w:name w:val="Balloon Text"/>
    <w:basedOn w:val="Standard"/>
    <w:link w:val="SprechblasentextZchn"/>
    <w:rsid w:val="007B0BBA"/>
    <w:rPr>
      <w:rFonts w:ascii="Tahoma" w:hAnsi="Tahoma" w:cs="Tahoma"/>
      <w:sz w:val="16"/>
      <w:szCs w:val="16"/>
    </w:rPr>
  </w:style>
  <w:style w:type="character" w:customStyle="1" w:styleId="SprechblasentextZchn">
    <w:name w:val="Sprechblasentext Zchn"/>
    <w:link w:val="Sprechblasentext"/>
    <w:rsid w:val="007B0B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1484</Words>
  <Characters>10862</Characters>
  <Application>Microsoft Office Word</Application>
  <DocSecurity>4</DocSecurity>
  <Lines>90</Lines>
  <Paragraphs>24</Paragraphs>
  <ScaleCrop>false</ScaleCrop>
  <HeadingPairs>
    <vt:vector size="2" baseType="variant">
      <vt:variant>
        <vt:lpstr>Titel</vt:lpstr>
      </vt:variant>
      <vt:variant>
        <vt:i4>1</vt:i4>
      </vt:variant>
    </vt:vector>
  </HeadingPairs>
  <TitlesOfParts>
    <vt:vector size="1" baseType="lpstr">
      <vt:lpstr>Interne Richtlinie zur Händehygiene</vt:lpstr>
    </vt:vector>
  </TitlesOfParts>
  <Company>UKB</Company>
  <LinksUpToDate>false</LinksUpToDate>
  <CharactersWithSpaces>12322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Richtlinie zur Händehygiene</dc:title>
  <dc:creator>peter.bergen</dc:creator>
  <cp:lastModifiedBy>Liane Marciano</cp:lastModifiedBy>
  <cp:revision>2</cp:revision>
  <cp:lastPrinted>2014-03-06T08:10:00Z</cp:lastPrinted>
  <dcterms:created xsi:type="dcterms:W3CDTF">2019-12-04T16:17:00Z</dcterms:created>
  <dcterms:modified xsi:type="dcterms:W3CDTF">2019-12-04T16:17:00Z</dcterms:modified>
</cp:coreProperties>
</file>